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7681" w:rsidRPr="00687681" w:rsidRDefault="00687681" w:rsidP="00687681">
      <w:pPr>
        <w:tabs>
          <w:tab w:val="right" w:pos="20000"/>
        </w:tabs>
        <w:spacing w:after="0"/>
        <w:rPr>
          <w:rFonts w:ascii="Arial" w:eastAsia="MS Mincho" w:hAnsi="Arial" w:cs="Arial"/>
          <w:b/>
          <w:noProof/>
          <w:sz w:val="24"/>
          <w:szCs w:val="24"/>
        </w:rPr>
      </w:pPr>
      <w:bookmarkStart w:id="0" w:name="OLE_LINK15"/>
      <w:bookmarkStart w:id="1" w:name="_Hlk84666062"/>
      <w:r w:rsidRPr="00687681">
        <w:rPr>
          <w:rFonts w:ascii="Arial" w:eastAsia="MS Mincho" w:hAnsi="Arial"/>
          <w:b/>
          <w:noProof/>
          <w:sz w:val="24"/>
        </w:rPr>
        <w:t>3GPP TSG-</w:t>
      </w:r>
      <w:r w:rsidRPr="00687681">
        <w:rPr>
          <w:rFonts w:ascii="Arial" w:eastAsia="MS Mincho" w:hAnsi="Arial"/>
          <w:b/>
          <w:noProof/>
          <w:sz w:val="24"/>
          <w:lang w:eastAsia="zh-CN"/>
        </w:rPr>
        <w:t>RAN WG4</w:t>
      </w:r>
      <w:r w:rsidRPr="00687681">
        <w:rPr>
          <w:rFonts w:ascii="Arial" w:eastAsia="MS Mincho" w:hAnsi="Arial"/>
          <w:b/>
          <w:noProof/>
          <w:sz w:val="24"/>
        </w:rPr>
        <w:t xml:space="preserve"> Meetin</w:t>
      </w:r>
      <w:r w:rsidRPr="00687681">
        <w:rPr>
          <w:rFonts w:ascii="Arial" w:eastAsia="MS Mincho" w:hAnsi="Arial"/>
          <w:b/>
          <w:noProof/>
          <w:sz w:val="24"/>
          <w:lang w:eastAsia="zh-CN"/>
        </w:rPr>
        <w:t>g #104bis-e</w:t>
      </w:r>
      <w:r w:rsidRPr="00687681">
        <w:rPr>
          <w:rFonts w:ascii="Arial" w:eastAsia="MS Mincho" w:hAnsi="Arial" w:cs="Arial"/>
          <w:b/>
          <w:noProof/>
          <w:sz w:val="24"/>
          <w:szCs w:val="24"/>
        </w:rPr>
        <w:tab/>
      </w:r>
      <w:r w:rsidR="00901051" w:rsidRPr="00901051">
        <w:rPr>
          <w:rFonts w:ascii="Arial" w:hAnsi="Arial" w:cs="Arial"/>
          <w:b/>
          <w:noProof/>
          <w:sz w:val="24"/>
          <w:szCs w:val="24"/>
          <w:lang w:eastAsia="zh-CN"/>
        </w:rPr>
        <w:t>R4-2215995</w:t>
      </w:r>
    </w:p>
    <w:bookmarkEnd w:id="0"/>
    <w:p w:rsidR="00687681" w:rsidRPr="00687681" w:rsidRDefault="00687681" w:rsidP="00687681">
      <w:pPr>
        <w:spacing w:after="120"/>
        <w:outlineLvl w:val="0"/>
        <w:rPr>
          <w:rFonts w:ascii="Arial" w:eastAsia="MS Mincho" w:hAnsi="Arial"/>
          <w:b/>
          <w:noProof/>
          <w:sz w:val="24"/>
        </w:rPr>
      </w:pPr>
      <w:r w:rsidRPr="00687681">
        <w:rPr>
          <w:rFonts w:ascii="Arial" w:eastAsia="MS Mincho" w:hAnsi="Arial"/>
          <w:b/>
          <w:noProof/>
          <w:sz w:val="24"/>
        </w:rPr>
        <w:t>Electronic Meeting, 10</w:t>
      </w:r>
      <w:r w:rsidRPr="00687681">
        <w:rPr>
          <w:rFonts w:ascii="Arial" w:eastAsia="MS Mincho" w:hAnsi="Arial"/>
          <w:b/>
          <w:noProof/>
          <w:sz w:val="24"/>
          <w:vertAlign w:val="superscript"/>
        </w:rPr>
        <w:t>th</w:t>
      </w:r>
      <w:r w:rsidRPr="00687681">
        <w:rPr>
          <w:rFonts w:ascii="Arial" w:eastAsia="MS Mincho" w:hAnsi="Arial"/>
          <w:b/>
          <w:noProof/>
          <w:sz w:val="24"/>
        </w:rPr>
        <w:t xml:space="preserve"> – 19</w:t>
      </w:r>
      <w:r w:rsidRPr="00687681">
        <w:rPr>
          <w:rFonts w:ascii="Arial" w:eastAsia="MS Mincho" w:hAnsi="Arial"/>
          <w:b/>
          <w:noProof/>
          <w:sz w:val="24"/>
          <w:vertAlign w:val="superscript"/>
        </w:rPr>
        <w:t>th</w:t>
      </w:r>
      <w:r w:rsidRPr="00687681">
        <w:rPr>
          <w:rFonts w:ascii="Arial" w:eastAsia="MS Mincho" w:hAnsi="Arial"/>
          <w:b/>
          <w:noProof/>
          <w:sz w:val="24"/>
        </w:rPr>
        <w:t xml:space="preserve"> Oct</w:t>
      </w:r>
      <w:r w:rsidR="003451DF">
        <w:rPr>
          <w:rFonts w:ascii="Arial" w:eastAsia="MS Mincho" w:hAnsi="Arial"/>
          <w:b/>
          <w:noProof/>
          <w:sz w:val="24"/>
        </w:rPr>
        <w:t>.</w:t>
      </w:r>
      <w:r w:rsidRPr="00687681">
        <w:rPr>
          <w:rFonts w:ascii="Arial" w:eastAsia="MS Mincho" w:hAnsi="Arial"/>
          <w:b/>
          <w:noProof/>
          <w:sz w:val="24"/>
        </w:rPr>
        <w:t>, 2022</w:t>
      </w:r>
      <w:bookmarkEnd w:id="1"/>
    </w:p>
    <w:p w:rsidR="00D46BD4" w:rsidRPr="00687681" w:rsidRDefault="00D46BD4" w:rsidP="00D46BD4">
      <w:pPr>
        <w:pStyle w:val="ab"/>
        <w:jc w:val="both"/>
        <w:rPr>
          <w:rFonts w:eastAsia="宋体"/>
          <w:i w:val="0"/>
          <w:noProof w:val="0"/>
          <w:sz w:val="24"/>
        </w:rPr>
      </w:pPr>
    </w:p>
    <w:p w:rsidR="00D46BD4" w:rsidRPr="00E72DCB" w:rsidRDefault="00D46BD4" w:rsidP="00D46BD4">
      <w:pPr>
        <w:tabs>
          <w:tab w:val="left" w:pos="1985"/>
        </w:tabs>
        <w:ind w:left="1980" w:hanging="1980"/>
        <w:rPr>
          <w:rStyle w:val="ad"/>
        </w:rPr>
      </w:pPr>
      <w:r w:rsidRPr="00E72DCB">
        <w:rPr>
          <w:rFonts w:ascii="Arial" w:hAnsi="Arial"/>
          <w:b/>
          <w:sz w:val="24"/>
          <w:lang w:val="en-US"/>
        </w:rPr>
        <w:t>Title:</w:t>
      </w:r>
      <w:r w:rsidRPr="00E72DCB">
        <w:rPr>
          <w:rFonts w:ascii="Arial" w:hAnsi="Arial"/>
          <w:sz w:val="24"/>
          <w:lang w:val="en-US"/>
        </w:rPr>
        <w:t xml:space="preserve"> </w:t>
      </w:r>
      <w:r w:rsidRPr="00E72DCB">
        <w:rPr>
          <w:rFonts w:ascii="Arial" w:hAnsi="Arial"/>
          <w:sz w:val="24"/>
          <w:lang w:val="en-US"/>
        </w:rPr>
        <w:tab/>
      </w:r>
      <w:r w:rsidR="0032488A" w:rsidRPr="00E72DCB">
        <w:rPr>
          <w:rFonts w:ascii="Arial" w:hAnsi="Arial"/>
          <w:sz w:val="24"/>
          <w:lang w:val="en-US" w:eastAsia="zh-CN"/>
        </w:rPr>
        <w:t>Discussion</w:t>
      </w:r>
      <w:r w:rsidR="0094675C">
        <w:rPr>
          <w:rFonts w:ascii="Arial" w:hAnsi="Arial"/>
          <w:sz w:val="24"/>
          <w:lang w:val="en-US" w:eastAsia="zh-CN"/>
        </w:rPr>
        <w:t xml:space="preserve"> </w:t>
      </w:r>
      <w:r w:rsidR="0032488A" w:rsidRPr="00E72DCB">
        <w:rPr>
          <w:rFonts w:ascii="Arial" w:hAnsi="Arial"/>
          <w:sz w:val="24"/>
          <w:lang w:val="en-US" w:eastAsia="zh-CN"/>
        </w:rPr>
        <w:t>on BS coverage enhancement demod</w:t>
      </w:r>
      <w:r w:rsidR="00A26CBF" w:rsidRPr="00E72DCB">
        <w:rPr>
          <w:rFonts w:ascii="Arial" w:hAnsi="Arial"/>
          <w:sz w:val="24"/>
          <w:lang w:val="en-US" w:eastAsia="zh-CN"/>
        </w:rPr>
        <w:t xml:space="preserve"> PU</w:t>
      </w:r>
      <w:r w:rsidR="00AE7163">
        <w:rPr>
          <w:rFonts w:ascii="Arial" w:hAnsi="Arial"/>
          <w:sz w:val="24"/>
          <w:lang w:val="en-US" w:eastAsia="zh-CN"/>
        </w:rPr>
        <w:t>S</w:t>
      </w:r>
      <w:r w:rsidR="00A26CBF" w:rsidRPr="00E72DCB">
        <w:rPr>
          <w:rFonts w:ascii="Arial" w:hAnsi="Arial"/>
          <w:sz w:val="24"/>
          <w:lang w:val="en-US" w:eastAsia="zh-CN"/>
        </w:rPr>
        <w:t>CH</w:t>
      </w:r>
    </w:p>
    <w:p w:rsidR="00D46BD4" w:rsidRPr="00E72DCB" w:rsidRDefault="00D46BD4" w:rsidP="00D46BD4">
      <w:pPr>
        <w:tabs>
          <w:tab w:val="left" w:pos="1985"/>
        </w:tabs>
        <w:rPr>
          <w:rStyle w:val="ad"/>
          <w:lang w:val="fr-FR"/>
        </w:rPr>
      </w:pPr>
      <w:r w:rsidRPr="00E72DCB">
        <w:rPr>
          <w:rFonts w:ascii="Arial" w:hAnsi="Arial"/>
          <w:b/>
          <w:sz w:val="24"/>
          <w:lang w:val="fr-FR"/>
        </w:rPr>
        <w:t xml:space="preserve">Source: </w:t>
      </w:r>
      <w:r w:rsidRPr="00E72DCB">
        <w:rPr>
          <w:rFonts w:ascii="Arial" w:hAnsi="Arial"/>
          <w:b/>
          <w:sz w:val="24"/>
          <w:lang w:val="fr-FR"/>
        </w:rPr>
        <w:tab/>
      </w:r>
      <w:r w:rsidRPr="00E72DCB">
        <w:rPr>
          <w:rStyle w:val="ad"/>
          <w:lang w:val="fr-FR"/>
        </w:rPr>
        <w:t>Huawei, HiSilicon</w:t>
      </w:r>
    </w:p>
    <w:p w:rsidR="00D46BD4" w:rsidRPr="00E72DCB" w:rsidRDefault="00D46BD4" w:rsidP="00D46BD4">
      <w:pPr>
        <w:tabs>
          <w:tab w:val="left" w:pos="1985"/>
        </w:tabs>
        <w:rPr>
          <w:rStyle w:val="ad"/>
          <w:lang w:val="pt-BR"/>
        </w:rPr>
      </w:pPr>
      <w:r w:rsidRPr="00E72DCB">
        <w:rPr>
          <w:rFonts w:ascii="Arial" w:hAnsi="Arial"/>
          <w:b/>
          <w:sz w:val="24"/>
          <w:lang w:val="pt-BR"/>
        </w:rPr>
        <w:t>Agenda item:</w:t>
      </w:r>
      <w:r w:rsidR="007C404F" w:rsidRPr="00E72DCB">
        <w:rPr>
          <w:rFonts w:ascii="Arial" w:hAnsi="Arial"/>
          <w:sz w:val="24"/>
          <w:lang w:val="pt-BR"/>
        </w:rPr>
        <w:tab/>
      </w:r>
      <w:r w:rsidR="00987A27">
        <w:rPr>
          <w:rFonts w:ascii="Arial" w:hAnsi="Arial"/>
          <w:sz w:val="24"/>
          <w:lang w:val="pt-BR"/>
        </w:rPr>
        <w:t>4.4.2.1</w:t>
      </w:r>
    </w:p>
    <w:p w:rsidR="00D46BD4" w:rsidRPr="00E72DCB" w:rsidRDefault="00D46BD4" w:rsidP="00D46BD4">
      <w:pPr>
        <w:tabs>
          <w:tab w:val="left" w:pos="1985"/>
        </w:tabs>
        <w:ind w:left="1980" w:hanging="1980"/>
        <w:rPr>
          <w:rStyle w:val="ad"/>
          <w:lang w:val="pt-BR"/>
        </w:rPr>
      </w:pPr>
      <w:r w:rsidRPr="00E72DCB">
        <w:rPr>
          <w:rFonts w:ascii="Arial" w:hAnsi="Arial"/>
          <w:b/>
          <w:sz w:val="24"/>
          <w:lang w:val="pt-BR"/>
        </w:rPr>
        <w:t>Document for:</w:t>
      </w:r>
      <w:r w:rsidRPr="00E72DCB">
        <w:rPr>
          <w:rFonts w:ascii="Arial" w:hAnsi="Arial"/>
          <w:sz w:val="24"/>
          <w:lang w:val="pt-BR"/>
        </w:rPr>
        <w:tab/>
      </w:r>
      <w:r w:rsidRPr="00E72DCB">
        <w:rPr>
          <w:rFonts w:ascii="Arial" w:hAnsi="Arial"/>
          <w:sz w:val="24"/>
          <w:lang w:val="pt-BR" w:eastAsia="zh-CN"/>
        </w:rPr>
        <w:t>Discussion</w:t>
      </w:r>
    </w:p>
    <w:p w:rsidR="00D46BD4" w:rsidRPr="00E72DCB" w:rsidRDefault="00D46BD4" w:rsidP="00D46BD4">
      <w:pPr>
        <w:pStyle w:val="1"/>
        <w:rPr>
          <w:lang w:eastAsia="zh-CN"/>
        </w:rPr>
      </w:pPr>
      <w:r w:rsidRPr="00E72DCB">
        <w:rPr>
          <w:rFonts w:hint="eastAsia"/>
          <w:lang w:eastAsia="zh-CN"/>
        </w:rPr>
        <w:t>B</w:t>
      </w:r>
      <w:r w:rsidRPr="00E72DCB">
        <w:rPr>
          <w:lang w:eastAsia="zh-CN"/>
        </w:rPr>
        <w:t>ackground</w:t>
      </w:r>
    </w:p>
    <w:p w:rsidR="00A26CBF" w:rsidRPr="00E72DCB" w:rsidRDefault="004A2E6B" w:rsidP="00A26CBF">
      <w:pPr>
        <w:rPr>
          <w:lang w:val="en-US" w:eastAsia="zh-CN"/>
        </w:rPr>
      </w:pPr>
      <w:r w:rsidRPr="004A2E6B">
        <w:rPr>
          <w:lang w:eastAsia="zh-CN"/>
        </w:rPr>
        <w:t>During RAN4#104-e meeting, PU</w:t>
      </w:r>
      <w:r w:rsidR="00AE7163">
        <w:rPr>
          <w:lang w:eastAsia="zh-CN"/>
        </w:rPr>
        <w:t>S</w:t>
      </w:r>
      <w:r w:rsidRPr="004A2E6B">
        <w:rPr>
          <w:lang w:eastAsia="zh-CN"/>
        </w:rPr>
        <w:t xml:space="preserve">CH demodulation performance of Rel-17 NR coverage enhancement was discussed and the fruitful agreements are noted in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_Ref114046592 \r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>
        <w:rPr>
          <w:lang w:eastAsia="zh-CN"/>
        </w:rPr>
        <w:t>[1]</w:t>
      </w:r>
      <w:r>
        <w:rPr>
          <w:lang w:eastAsia="zh-CN"/>
        </w:rPr>
        <w:fldChar w:fldCharType="end"/>
      </w:r>
      <w:r w:rsidRPr="004A2E6B">
        <w:rPr>
          <w:lang w:eastAsia="zh-CN"/>
        </w:rPr>
        <w:t>.</w:t>
      </w:r>
      <w:r w:rsidR="00A26CBF" w:rsidRPr="00E72DCB">
        <w:rPr>
          <w:lang w:eastAsia="zh-CN"/>
        </w:rPr>
        <w:t xml:space="preserve"> </w:t>
      </w:r>
      <w:r w:rsidR="00A26CBF" w:rsidRPr="00E72DCB">
        <w:rPr>
          <w:lang w:val="en-US" w:eastAsia="zh-CN"/>
        </w:rPr>
        <w:t>In this contribution, we share our views</w:t>
      </w:r>
      <w:r w:rsidR="0094675C">
        <w:rPr>
          <w:lang w:val="en-US" w:eastAsia="zh-CN"/>
        </w:rPr>
        <w:t xml:space="preserve"> </w:t>
      </w:r>
      <w:r w:rsidR="00A26CBF" w:rsidRPr="00E72DCB">
        <w:rPr>
          <w:lang w:val="en-US" w:eastAsia="zh-CN"/>
        </w:rPr>
        <w:t>about the BS coverage enhancement PU</w:t>
      </w:r>
      <w:r w:rsidR="00AE7163">
        <w:rPr>
          <w:lang w:val="en-US" w:eastAsia="zh-CN"/>
        </w:rPr>
        <w:t>S</w:t>
      </w:r>
      <w:r w:rsidR="00A26CBF" w:rsidRPr="00E72DCB">
        <w:rPr>
          <w:lang w:val="en-US" w:eastAsia="zh-CN"/>
        </w:rPr>
        <w:t>CH demodulation requirements.</w:t>
      </w:r>
    </w:p>
    <w:p w:rsidR="00D90964" w:rsidRPr="00E72DCB" w:rsidRDefault="003B1587" w:rsidP="003742D3">
      <w:pPr>
        <w:pStyle w:val="1"/>
        <w:spacing w:before="0" w:after="0"/>
        <w:rPr>
          <w:lang w:val="en-US" w:eastAsia="zh-CN"/>
        </w:rPr>
      </w:pPr>
      <w:r w:rsidRPr="00E72DCB">
        <w:rPr>
          <w:rFonts w:hint="eastAsia"/>
          <w:lang w:val="en-US" w:eastAsia="zh-CN"/>
        </w:rPr>
        <w:t>D</w:t>
      </w:r>
      <w:r w:rsidRPr="00E72DCB">
        <w:rPr>
          <w:lang w:val="en-US" w:eastAsia="zh-CN"/>
        </w:rPr>
        <w:t>iscussion</w:t>
      </w:r>
    </w:p>
    <w:p w:rsidR="004A2E6B" w:rsidRDefault="004A2E6B" w:rsidP="004A2E6B">
      <w:pPr>
        <w:pStyle w:val="2"/>
        <w:rPr>
          <w:lang w:val="en-US" w:eastAsia="zh-CN"/>
        </w:rPr>
      </w:pPr>
      <w:r>
        <w:rPr>
          <w:lang w:val="en-US" w:eastAsia="zh-CN"/>
        </w:rPr>
        <w:t>Simulation alignment</w:t>
      </w:r>
    </w:p>
    <w:p w:rsidR="00FF4A65" w:rsidRDefault="00FF4A65" w:rsidP="00FF4A65">
      <w:pPr>
        <w:rPr>
          <w:lang w:val="en-US" w:eastAsia="zh-CN"/>
        </w:rPr>
      </w:pPr>
      <w:r>
        <w:rPr>
          <w:rFonts w:hint="eastAsia"/>
          <w:lang w:val="en-US" w:eastAsia="zh-CN"/>
        </w:rPr>
        <w:t>C</w:t>
      </w:r>
      <w:r>
        <w:rPr>
          <w:lang w:val="en-US" w:eastAsia="zh-CN"/>
        </w:rPr>
        <w:t>urrently the simulation results are still not aligned well, especially for t</w:t>
      </w:r>
      <w:r>
        <w:rPr>
          <w:rFonts w:hint="eastAsia"/>
          <w:lang w:val="en-US" w:eastAsia="zh-CN"/>
        </w:rPr>
        <w:t>he</w:t>
      </w:r>
      <w:r>
        <w:rPr>
          <w:lang w:val="en-US" w:eastAsia="zh-CN"/>
        </w:rPr>
        <w:t xml:space="preserve"> PUSCH TBoMS performance requirements. I</w:t>
      </w:r>
      <w:r>
        <w:rPr>
          <w:rFonts w:hint="eastAsia"/>
          <w:lang w:val="en-US" w:eastAsia="zh-CN"/>
        </w:rPr>
        <w:t>f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finally</w:t>
      </w:r>
      <w:r>
        <w:rPr>
          <w:lang w:val="en-US" w:eastAsia="zh-CN"/>
        </w:rPr>
        <w:t xml:space="preserve"> the simulation results are still not aligned in this meeting, the rule defined in </w:t>
      </w:r>
      <w:r>
        <w:rPr>
          <w:rFonts w:hint="eastAsia"/>
          <w:lang w:val="en-US" w:eastAsia="zh-CN"/>
        </w:rPr>
        <w:t>Rel</w:t>
      </w:r>
      <w:r>
        <w:rPr>
          <w:lang w:val="en-US" w:eastAsia="zh-CN"/>
        </w:rPr>
        <w:t xml:space="preserve">-15 R4-1904713 should be reused, i.e. </w:t>
      </w:r>
      <w:r w:rsidRPr="00FF4A65">
        <w:rPr>
          <w:lang w:val="en-US" w:eastAsia="zh-CN"/>
        </w:rPr>
        <w:t>if the ideal span is larger than 2dB</w:t>
      </w:r>
      <w:r>
        <w:rPr>
          <w:lang w:val="en-US" w:eastAsia="zh-CN"/>
        </w:rPr>
        <w:t>, t</w:t>
      </w:r>
      <w:r w:rsidRPr="00FF4A65">
        <w:rPr>
          <w:lang w:val="en-US" w:eastAsia="zh-CN"/>
        </w:rPr>
        <w:t>he results farthest from the AVERAGE value is taken out for the AVERAGE and SPAN re-calculation until the ideal span is &lt;=2dB but still with at least 3 companies’ results available</w:t>
      </w:r>
      <w:r>
        <w:rPr>
          <w:lang w:val="en-US" w:eastAsia="zh-CN"/>
        </w:rPr>
        <w:t>.</w:t>
      </w:r>
    </w:p>
    <w:p w:rsidR="00FF4A65" w:rsidRDefault="00FF4A65" w:rsidP="00FF4A65">
      <w:pPr>
        <w:pStyle w:val="Proposal"/>
      </w:pPr>
      <w:r w:rsidRPr="00FF4A65">
        <w:t>If finally the simulation results are still not aligned in this meeting, the rule defined in Rel-15 R4-1904713 should be reused, i.e. if the ideal span is larger than 2dB, the results farthest fro</w:t>
      </w:r>
      <w:bookmarkStart w:id="2" w:name="_GoBack"/>
      <w:bookmarkEnd w:id="2"/>
      <w:r w:rsidRPr="00FF4A65">
        <w:t>m the AVERAGE value is taken out for the AVERAGE and SPAN re-calculation until the ideal span is &lt;=2dB but still with at least 3 companies’ results available.</w:t>
      </w:r>
    </w:p>
    <w:p w:rsidR="004A2E6B" w:rsidRDefault="004A2E6B" w:rsidP="004A2E6B">
      <w:pPr>
        <w:pStyle w:val="2"/>
        <w:rPr>
          <w:lang w:val="en-US" w:eastAsia="zh-CN"/>
        </w:rPr>
      </w:pPr>
      <w:r>
        <w:rPr>
          <w:lang w:val="en-US" w:eastAsia="zh-CN"/>
        </w:rPr>
        <w:t>N</w:t>
      </w:r>
      <w:r w:rsidRPr="004A2E6B">
        <w:rPr>
          <w:lang w:val="en-US" w:eastAsia="zh-CN"/>
        </w:rPr>
        <w:t>umber of HARQ</w:t>
      </w:r>
      <w:r w:rsidR="00340E2C">
        <w:rPr>
          <w:lang w:val="en-US" w:eastAsia="zh-CN"/>
        </w:rPr>
        <w:t xml:space="preserve"> process</w:t>
      </w:r>
    </w:p>
    <w:p w:rsidR="00340E2C" w:rsidRDefault="004A2E6B" w:rsidP="004A2E6B">
      <w:pPr>
        <w:rPr>
          <w:lang w:val="en-US" w:eastAsia="zh-CN"/>
        </w:rPr>
      </w:pPr>
      <w:r>
        <w:rPr>
          <w:rFonts w:hint="eastAsia"/>
          <w:lang w:val="en-US" w:eastAsia="zh-CN"/>
        </w:rPr>
        <w:t>I</w:t>
      </w:r>
      <w:r>
        <w:rPr>
          <w:lang w:val="en-US" w:eastAsia="zh-CN"/>
        </w:rPr>
        <w:t xml:space="preserve">n last meeting, there is open issue that whether the number of HARQ should be specified for PUSCH JCE performance requirements. This issue is proposed since there is large </w:t>
      </w:r>
      <w:r w:rsidR="00340E2C">
        <w:rPr>
          <w:lang w:val="en-US" w:eastAsia="zh-CN"/>
        </w:rPr>
        <w:t xml:space="preserve">difference </w:t>
      </w:r>
      <w:r w:rsidR="00340E2C" w:rsidRPr="00340E2C">
        <w:rPr>
          <w:lang w:val="en-US" w:eastAsia="zh-CN"/>
        </w:rPr>
        <w:t xml:space="preserve">between different number of HARQ process </w:t>
      </w:r>
      <w:r w:rsidR="00340E2C">
        <w:rPr>
          <w:lang w:val="en-US" w:eastAsia="zh-CN"/>
        </w:rPr>
        <w:t xml:space="preserve">for the distance of the initial transmission and the re-transmission therefore the performance may be diverse. Here we </w:t>
      </w:r>
      <w:r w:rsidR="00340E2C" w:rsidRPr="00340E2C">
        <w:rPr>
          <w:lang w:val="en-US" w:eastAsia="zh-CN"/>
        </w:rPr>
        <w:t xml:space="preserve">share our simulation results as following </w:t>
      </w:r>
      <w:r w:rsidR="00340E2C">
        <w:rPr>
          <w:lang w:val="en-US" w:eastAsia="zh-CN"/>
        </w:rPr>
        <w:t>Table 2.</w:t>
      </w:r>
      <w:r w:rsidR="00D9123E">
        <w:rPr>
          <w:lang w:val="en-US" w:eastAsia="zh-CN"/>
        </w:rPr>
        <w:t>2</w:t>
      </w:r>
      <w:r w:rsidR="00340E2C">
        <w:rPr>
          <w:lang w:val="en-US" w:eastAsia="zh-CN"/>
        </w:rPr>
        <w:t xml:space="preserve">-1 </w:t>
      </w:r>
      <w:r w:rsidR="00340E2C" w:rsidRPr="00340E2C">
        <w:rPr>
          <w:lang w:val="en-US" w:eastAsia="zh-CN"/>
        </w:rPr>
        <w:t xml:space="preserve">for different </w:t>
      </w:r>
      <w:r w:rsidR="00340E2C">
        <w:rPr>
          <w:lang w:val="en-US" w:eastAsia="zh-CN"/>
        </w:rPr>
        <w:t xml:space="preserve">number of </w:t>
      </w:r>
      <w:r w:rsidR="00340E2C" w:rsidRPr="00340E2C">
        <w:rPr>
          <w:lang w:val="en-US" w:eastAsia="zh-CN"/>
        </w:rPr>
        <w:t xml:space="preserve">HARQ </w:t>
      </w:r>
      <w:r w:rsidR="00340E2C">
        <w:rPr>
          <w:lang w:val="en-US" w:eastAsia="zh-CN"/>
        </w:rPr>
        <w:t xml:space="preserve">process with the simulation assumption specified in the </w:t>
      </w:r>
      <w:r w:rsidR="00340E2C" w:rsidRPr="00340E2C">
        <w:rPr>
          <w:lang w:val="en-US" w:eastAsia="zh-CN"/>
        </w:rPr>
        <w:t>simulation result collection</w:t>
      </w:r>
      <w:r w:rsidR="00340E2C">
        <w:rPr>
          <w:lang w:val="en-US" w:eastAsia="zh-CN"/>
        </w:rPr>
        <w:t xml:space="preserve"> </w:t>
      </w:r>
      <w:r w:rsidR="00340E2C">
        <w:rPr>
          <w:lang w:val="en-US" w:eastAsia="zh-CN"/>
        </w:rPr>
        <w:fldChar w:fldCharType="begin"/>
      </w:r>
      <w:r w:rsidR="00340E2C">
        <w:rPr>
          <w:lang w:val="en-US" w:eastAsia="zh-CN"/>
        </w:rPr>
        <w:instrText xml:space="preserve"> REF _Ref114047630 \r \h </w:instrText>
      </w:r>
      <w:r w:rsidR="00340E2C">
        <w:rPr>
          <w:lang w:val="en-US" w:eastAsia="zh-CN"/>
        </w:rPr>
      </w:r>
      <w:r w:rsidR="00340E2C">
        <w:rPr>
          <w:lang w:val="en-US" w:eastAsia="zh-CN"/>
        </w:rPr>
        <w:fldChar w:fldCharType="separate"/>
      </w:r>
      <w:r w:rsidR="00340E2C">
        <w:rPr>
          <w:lang w:val="en-US" w:eastAsia="zh-CN"/>
        </w:rPr>
        <w:t>[2]</w:t>
      </w:r>
      <w:r w:rsidR="00340E2C">
        <w:rPr>
          <w:lang w:val="en-US" w:eastAsia="zh-CN"/>
        </w:rPr>
        <w:fldChar w:fldCharType="end"/>
      </w:r>
      <w:r w:rsidR="00340E2C">
        <w:rPr>
          <w:lang w:val="en-US" w:eastAsia="zh-CN"/>
        </w:rPr>
        <w:t>.</w:t>
      </w:r>
    </w:p>
    <w:p w:rsidR="00D9123E" w:rsidRPr="00D9123E" w:rsidRDefault="00D9123E" w:rsidP="00D9123E">
      <w:pPr>
        <w:pStyle w:val="TH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able 2.2-1 Simulation results for PUSCH JCE for different number of HARQ process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37"/>
        <w:gridCol w:w="2166"/>
        <w:gridCol w:w="1102"/>
        <w:gridCol w:w="733"/>
        <w:gridCol w:w="732"/>
        <w:gridCol w:w="732"/>
        <w:gridCol w:w="567"/>
      </w:tblGrid>
      <w:tr w:rsidR="00340E2C" w:rsidRPr="00340E2C" w:rsidTr="00340E2C">
        <w:trPr>
          <w:trHeight w:val="20"/>
          <w:jc w:val="center"/>
        </w:trPr>
        <w:tc>
          <w:tcPr>
            <w:tcW w:w="0" w:type="auto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40E2C" w:rsidRPr="00340E2C" w:rsidRDefault="00340E2C" w:rsidP="00340E2C">
            <w:pPr>
              <w:pStyle w:val="TAH"/>
              <w:rPr>
                <w:rFonts w:eastAsia="等线"/>
              </w:rPr>
            </w:pPr>
            <w:r w:rsidRPr="00340E2C">
              <w:rPr>
                <w:rFonts w:eastAsia="等线"/>
              </w:rPr>
              <w:t>Duplex Mode</w:t>
            </w:r>
          </w:p>
        </w:tc>
        <w:tc>
          <w:tcPr>
            <w:tcW w:w="0" w:type="auto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40E2C" w:rsidRPr="00340E2C" w:rsidRDefault="00340E2C" w:rsidP="00340E2C">
            <w:pPr>
              <w:pStyle w:val="TAH"/>
              <w:rPr>
                <w:rFonts w:eastAsia="等线"/>
              </w:rPr>
            </w:pPr>
            <w:r w:rsidRPr="00340E2C">
              <w:rPr>
                <w:rFonts w:eastAsia="等线"/>
              </w:rPr>
              <w:t>Antenna Configuration</w:t>
            </w:r>
          </w:p>
        </w:tc>
        <w:tc>
          <w:tcPr>
            <w:tcW w:w="0" w:type="auto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40E2C" w:rsidRPr="00340E2C" w:rsidRDefault="00340E2C" w:rsidP="00340E2C">
            <w:pPr>
              <w:pStyle w:val="TAH"/>
              <w:rPr>
                <w:rFonts w:eastAsia="等线"/>
              </w:rPr>
            </w:pPr>
            <w:r w:rsidRPr="00340E2C">
              <w:rPr>
                <w:rFonts w:eastAsia="等线"/>
              </w:rPr>
              <w:t>DMRS</w:t>
            </w:r>
          </w:p>
        </w:tc>
        <w:tc>
          <w:tcPr>
            <w:tcW w:w="0" w:type="auto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40E2C" w:rsidRPr="00340E2C" w:rsidRDefault="00340E2C" w:rsidP="00340E2C">
            <w:pPr>
              <w:pStyle w:val="TAH"/>
              <w:rPr>
                <w:rFonts w:eastAsia="等线"/>
              </w:rPr>
            </w:pPr>
            <w:r w:rsidRPr="00340E2C">
              <w:rPr>
                <w:rFonts w:eastAsia="等线"/>
              </w:rPr>
              <w:t>HARQ process number</w:t>
            </w:r>
          </w:p>
        </w:tc>
        <w:tc>
          <w:tcPr>
            <w:tcW w:w="0" w:type="auto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40E2C" w:rsidRPr="00340E2C" w:rsidRDefault="00340E2C" w:rsidP="00340E2C">
            <w:pPr>
              <w:pStyle w:val="TAH"/>
              <w:rPr>
                <w:rFonts w:eastAsia="等线"/>
              </w:rPr>
            </w:pPr>
            <w:r w:rsidRPr="00340E2C">
              <w:rPr>
                <w:rFonts w:eastAsia="等线"/>
              </w:rPr>
              <w:t>Diff</w:t>
            </w:r>
          </w:p>
        </w:tc>
      </w:tr>
      <w:tr w:rsidR="00340E2C" w:rsidRPr="00340E2C" w:rsidTr="00340E2C">
        <w:trPr>
          <w:trHeight w:val="20"/>
          <w:jc w:val="center"/>
        </w:trPr>
        <w:tc>
          <w:tcPr>
            <w:tcW w:w="0" w:type="auto"/>
            <w:vMerge/>
            <w:vAlign w:val="center"/>
            <w:hideMark/>
          </w:tcPr>
          <w:p w:rsidR="00340E2C" w:rsidRPr="00340E2C" w:rsidRDefault="00340E2C" w:rsidP="00340E2C">
            <w:pPr>
              <w:pStyle w:val="TAH"/>
              <w:rPr>
                <w:rFonts w:eastAsia="等线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40E2C" w:rsidRPr="00340E2C" w:rsidRDefault="00340E2C" w:rsidP="00340E2C">
            <w:pPr>
              <w:pStyle w:val="TAH"/>
              <w:rPr>
                <w:rFonts w:eastAsia="等线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40E2C" w:rsidRPr="00340E2C" w:rsidRDefault="00340E2C" w:rsidP="00340E2C">
            <w:pPr>
              <w:pStyle w:val="TAH"/>
              <w:rPr>
                <w:rFonts w:eastAsia="等线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40E2C" w:rsidRPr="00340E2C" w:rsidRDefault="00340E2C" w:rsidP="00340E2C">
            <w:pPr>
              <w:pStyle w:val="TAH"/>
              <w:rPr>
                <w:rFonts w:eastAsia="等线"/>
              </w:rPr>
            </w:pPr>
            <w:r w:rsidRPr="00340E2C">
              <w:rPr>
                <w:rFonts w:eastAsia="等线"/>
              </w:rPr>
              <w:t>2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40E2C" w:rsidRPr="00340E2C" w:rsidRDefault="00340E2C" w:rsidP="00340E2C">
            <w:pPr>
              <w:pStyle w:val="TAH"/>
              <w:rPr>
                <w:rFonts w:eastAsia="等线"/>
              </w:rPr>
            </w:pPr>
            <w:r w:rsidRPr="00340E2C">
              <w:rPr>
                <w:rFonts w:eastAsia="等线"/>
              </w:rPr>
              <w:t>4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40E2C" w:rsidRPr="00340E2C" w:rsidRDefault="00340E2C" w:rsidP="00340E2C">
            <w:pPr>
              <w:pStyle w:val="TAH"/>
              <w:rPr>
                <w:rFonts w:eastAsia="等线"/>
              </w:rPr>
            </w:pPr>
            <w:r w:rsidRPr="00340E2C">
              <w:rPr>
                <w:rFonts w:eastAsia="等线"/>
              </w:rPr>
              <w:t>8</w:t>
            </w:r>
          </w:p>
        </w:tc>
        <w:tc>
          <w:tcPr>
            <w:tcW w:w="0" w:type="auto"/>
            <w:vMerge/>
            <w:vAlign w:val="center"/>
            <w:hideMark/>
          </w:tcPr>
          <w:p w:rsidR="00340E2C" w:rsidRPr="00340E2C" w:rsidRDefault="00340E2C" w:rsidP="00340E2C">
            <w:pPr>
              <w:pStyle w:val="TAH"/>
              <w:rPr>
                <w:rFonts w:eastAsia="等线"/>
              </w:rPr>
            </w:pPr>
          </w:p>
        </w:tc>
      </w:tr>
      <w:tr w:rsidR="00340E2C" w:rsidRPr="00340E2C" w:rsidTr="00340E2C">
        <w:trPr>
          <w:trHeight w:val="20"/>
          <w:jc w:val="center"/>
        </w:trPr>
        <w:tc>
          <w:tcPr>
            <w:tcW w:w="0" w:type="auto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40E2C" w:rsidRPr="00340E2C" w:rsidRDefault="00340E2C" w:rsidP="00340E2C">
            <w:pPr>
              <w:pStyle w:val="TAC"/>
              <w:rPr>
                <w:rFonts w:eastAsia="等线"/>
              </w:rPr>
            </w:pPr>
            <w:r w:rsidRPr="00340E2C">
              <w:rPr>
                <w:rFonts w:eastAsia="等线"/>
              </w:rPr>
              <w:t>TDD</w:t>
            </w:r>
          </w:p>
        </w:tc>
        <w:tc>
          <w:tcPr>
            <w:tcW w:w="0" w:type="auto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40E2C" w:rsidRPr="00340E2C" w:rsidRDefault="00340E2C" w:rsidP="00340E2C">
            <w:pPr>
              <w:pStyle w:val="TAC"/>
              <w:rPr>
                <w:rFonts w:eastAsia="等线"/>
              </w:rPr>
            </w:pPr>
            <w:r w:rsidRPr="00340E2C">
              <w:rPr>
                <w:rFonts w:eastAsia="等线"/>
              </w:rPr>
              <w:t>1T2R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40E2C" w:rsidRPr="00340E2C" w:rsidRDefault="00340E2C" w:rsidP="00340E2C">
            <w:pPr>
              <w:pStyle w:val="TAC"/>
              <w:rPr>
                <w:rFonts w:eastAsia="等线"/>
              </w:rPr>
            </w:pPr>
            <w:r w:rsidRPr="00340E2C">
              <w:rPr>
                <w:rFonts w:eastAsia="等线"/>
              </w:rPr>
              <w:t>DMRS 1+0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40E2C" w:rsidRPr="00340E2C" w:rsidRDefault="00340E2C" w:rsidP="00340E2C">
            <w:pPr>
              <w:pStyle w:val="TAC"/>
              <w:rPr>
                <w:rFonts w:eastAsia="等线"/>
              </w:rPr>
            </w:pPr>
            <w:r w:rsidRPr="00340E2C">
              <w:rPr>
                <w:rFonts w:eastAsia="等线"/>
              </w:rPr>
              <w:t>-6.29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40E2C" w:rsidRPr="00340E2C" w:rsidRDefault="00340E2C" w:rsidP="00340E2C">
            <w:pPr>
              <w:pStyle w:val="TAC"/>
              <w:rPr>
                <w:rFonts w:eastAsia="等线"/>
              </w:rPr>
            </w:pPr>
            <w:r w:rsidRPr="00340E2C">
              <w:rPr>
                <w:rFonts w:eastAsia="等线"/>
              </w:rPr>
              <w:t>-5.95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40E2C" w:rsidRPr="00340E2C" w:rsidRDefault="00340E2C" w:rsidP="00340E2C">
            <w:pPr>
              <w:pStyle w:val="TAC"/>
              <w:rPr>
                <w:rFonts w:eastAsia="等线"/>
              </w:rPr>
            </w:pPr>
            <w:r w:rsidRPr="00340E2C">
              <w:rPr>
                <w:rFonts w:eastAsia="等线"/>
              </w:rPr>
              <w:t>-5.66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40E2C" w:rsidRPr="00340E2C" w:rsidRDefault="00340E2C" w:rsidP="00340E2C">
            <w:pPr>
              <w:pStyle w:val="TAC"/>
              <w:rPr>
                <w:rFonts w:eastAsia="等线"/>
              </w:rPr>
            </w:pPr>
            <w:r w:rsidRPr="00340E2C">
              <w:rPr>
                <w:rFonts w:eastAsia="等线"/>
              </w:rPr>
              <w:t>0.63</w:t>
            </w:r>
          </w:p>
        </w:tc>
      </w:tr>
      <w:tr w:rsidR="00340E2C" w:rsidRPr="00340E2C" w:rsidTr="00340E2C">
        <w:trPr>
          <w:trHeight w:val="20"/>
          <w:jc w:val="center"/>
        </w:trPr>
        <w:tc>
          <w:tcPr>
            <w:tcW w:w="0" w:type="auto"/>
            <w:vMerge/>
            <w:vAlign w:val="center"/>
            <w:hideMark/>
          </w:tcPr>
          <w:p w:rsidR="00340E2C" w:rsidRPr="00340E2C" w:rsidRDefault="00340E2C" w:rsidP="00340E2C">
            <w:pPr>
              <w:pStyle w:val="TAC"/>
              <w:rPr>
                <w:rFonts w:eastAsia="等线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40E2C" w:rsidRPr="00340E2C" w:rsidRDefault="00340E2C" w:rsidP="00340E2C">
            <w:pPr>
              <w:pStyle w:val="TAC"/>
              <w:rPr>
                <w:rFonts w:eastAsia="等线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40E2C" w:rsidRPr="00340E2C" w:rsidRDefault="00340E2C" w:rsidP="00340E2C">
            <w:pPr>
              <w:pStyle w:val="TAC"/>
              <w:rPr>
                <w:rFonts w:eastAsia="等线"/>
              </w:rPr>
            </w:pPr>
            <w:r w:rsidRPr="00340E2C">
              <w:rPr>
                <w:rFonts w:eastAsia="等线"/>
              </w:rPr>
              <w:t>DMRS 1+1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40E2C" w:rsidRPr="00340E2C" w:rsidRDefault="00340E2C" w:rsidP="00340E2C">
            <w:pPr>
              <w:pStyle w:val="TAC"/>
              <w:rPr>
                <w:rFonts w:eastAsia="等线"/>
              </w:rPr>
            </w:pPr>
            <w:r w:rsidRPr="00340E2C">
              <w:rPr>
                <w:rFonts w:eastAsia="等线"/>
              </w:rPr>
              <w:t>-6.6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40E2C" w:rsidRPr="00340E2C" w:rsidRDefault="00340E2C" w:rsidP="00340E2C">
            <w:pPr>
              <w:pStyle w:val="TAC"/>
              <w:rPr>
                <w:rFonts w:eastAsia="等线"/>
              </w:rPr>
            </w:pPr>
            <w:r w:rsidRPr="00340E2C">
              <w:rPr>
                <w:rFonts w:eastAsia="等线"/>
              </w:rPr>
              <w:t>-6.24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40E2C" w:rsidRPr="00340E2C" w:rsidRDefault="00340E2C" w:rsidP="00340E2C">
            <w:pPr>
              <w:pStyle w:val="TAC"/>
              <w:rPr>
                <w:rFonts w:eastAsia="等线"/>
              </w:rPr>
            </w:pPr>
            <w:r w:rsidRPr="00340E2C">
              <w:rPr>
                <w:rFonts w:eastAsia="等线"/>
              </w:rPr>
              <w:t>-5.97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40E2C" w:rsidRPr="00340E2C" w:rsidRDefault="00340E2C" w:rsidP="00340E2C">
            <w:pPr>
              <w:pStyle w:val="TAC"/>
              <w:rPr>
                <w:rFonts w:eastAsia="等线"/>
              </w:rPr>
            </w:pPr>
            <w:r w:rsidRPr="00340E2C">
              <w:rPr>
                <w:rFonts w:eastAsia="等线"/>
              </w:rPr>
              <w:t>0.63</w:t>
            </w:r>
          </w:p>
        </w:tc>
      </w:tr>
      <w:tr w:rsidR="00340E2C" w:rsidRPr="00340E2C" w:rsidTr="00340E2C">
        <w:trPr>
          <w:trHeight w:val="20"/>
          <w:jc w:val="center"/>
        </w:trPr>
        <w:tc>
          <w:tcPr>
            <w:tcW w:w="0" w:type="auto"/>
            <w:vMerge/>
            <w:vAlign w:val="center"/>
            <w:hideMark/>
          </w:tcPr>
          <w:p w:rsidR="00340E2C" w:rsidRPr="00340E2C" w:rsidRDefault="00340E2C" w:rsidP="00340E2C">
            <w:pPr>
              <w:pStyle w:val="TAC"/>
              <w:rPr>
                <w:rFonts w:eastAsia="等线"/>
              </w:rPr>
            </w:pPr>
          </w:p>
        </w:tc>
        <w:tc>
          <w:tcPr>
            <w:tcW w:w="0" w:type="auto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40E2C" w:rsidRPr="00340E2C" w:rsidRDefault="00340E2C" w:rsidP="00340E2C">
            <w:pPr>
              <w:pStyle w:val="TAC"/>
              <w:rPr>
                <w:rFonts w:eastAsia="等线"/>
              </w:rPr>
            </w:pPr>
            <w:r w:rsidRPr="00340E2C">
              <w:rPr>
                <w:rFonts w:eastAsia="等线"/>
              </w:rPr>
              <w:t>1T4R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40E2C" w:rsidRPr="00340E2C" w:rsidRDefault="00340E2C" w:rsidP="00340E2C">
            <w:pPr>
              <w:pStyle w:val="TAC"/>
              <w:rPr>
                <w:rFonts w:eastAsia="等线"/>
              </w:rPr>
            </w:pPr>
            <w:r w:rsidRPr="00340E2C">
              <w:rPr>
                <w:rFonts w:eastAsia="等线"/>
              </w:rPr>
              <w:t>DMRS 1+0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40E2C" w:rsidRPr="00340E2C" w:rsidRDefault="00340E2C" w:rsidP="00340E2C">
            <w:pPr>
              <w:pStyle w:val="TAC"/>
              <w:rPr>
                <w:rFonts w:eastAsia="等线"/>
              </w:rPr>
            </w:pPr>
            <w:r w:rsidRPr="00340E2C">
              <w:rPr>
                <w:rFonts w:eastAsia="等线"/>
              </w:rPr>
              <w:t>-9.5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40E2C" w:rsidRPr="00340E2C" w:rsidRDefault="00340E2C" w:rsidP="00340E2C">
            <w:pPr>
              <w:pStyle w:val="TAC"/>
              <w:rPr>
                <w:rFonts w:eastAsia="等线"/>
              </w:rPr>
            </w:pPr>
            <w:r w:rsidRPr="00340E2C">
              <w:rPr>
                <w:rFonts w:eastAsia="等线"/>
              </w:rPr>
              <w:t>-9.29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40E2C" w:rsidRPr="00340E2C" w:rsidRDefault="00340E2C" w:rsidP="00340E2C">
            <w:pPr>
              <w:pStyle w:val="TAC"/>
              <w:rPr>
                <w:rFonts w:eastAsia="等线"/>
              </w:rPr>
            </w:pPr>
            <w:r w:rsidRPr="00340E2C">
              <w:rPr>
                <w:rFonts w:eastAsia="等线"/>
              </w:rPr>
              <w:t>-9.02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40E2C" w:rsidRPr="00340E2C" w:rsidRDefault="00340E2C" w:rsidP="00340E2C">
            <w:pPr>
              <w:pStyle w:val="TAC"/>
              <w:rPr>
                <w:rFonts w:eastAsia="等线"/>
              </w:rPr>
            </w:pPr>
            <w:r w:rsidRPr="00340E2C">
              <w:rPr>
                <w:rFonts w:eastAsia="等线"/>
              </w:rPr>
              <w:t>0.48</w:t>
            </w:r>
          </w:p>
        </w:tc>
      </w:tr>
      <w:tr w:rsidR="00340E2C" w:rsidRPr="00340E2C" w:rsidTr="00340E2C">
        <w:trPr>
          <w:trHeight w:val="20"/>
          <w:jc w:val="center"/>
        </w:trPr>
        <w:tc>
          <w:tcPr>
            <w:tcW w:w="0" w:type="auto"/>
            <w:vMerge/>
            <w:vAlign w:val="center"/>
            <w:hideMark/>
          </w:tcPr>
          <w:p w:rsidR="00340E2C" w:rsidRPr="00340E2C" w:rsidRDefault="00340E2C" w:rsidP="00340E2C">
            <w:pPr>
              <w:pStyle w:val="TAC"/>
              <w:rPr>
                <w:rFonts w:eastAsia="等线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40E2C" w:rsidRPr="00340E2C" w:rsidRDefault="00340E2C" w:rsidP="00340E2C">
            <w:pPr>
              <w:pStyle w:val="TAC"/>
              <w:rPr>
                <w:rFonts w:eastAsia="等线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40E2C" w:rsidRPr="00340E2C" w:rsidRDefault="00340E2C" w:rsidP="00340E2C">
            <w:pPr>
              <w:pStyle w:val="TAC"/>
              <w:rPr>
                <w:rFonts w:eastAsia="等线"/>
              </w:rPr>
            </w:pPr>
            <w:r w:rsidRPr="00340E2C">
              <w:rPr>
                <w:rFonts w:eastAsia="等线"/>
              </w:rPr>
              <w:t>DMRS 1+1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40E2C" w:rsidRPr="00340E2C" w:rsidRDefault="00340E2C" w:rsidP="00340E2C">
            <w:pPr>
              <w:pStyle w:val="TAC"/>
              <w:rPr>
                <w:rFonts w:eastAsia="等线"/>
              </w:rPr>
            </w:pPr>
            <w:r w:rsidRPr="00340E2C">
              <w:rPr>
                <w:rFonts w:eastAsia="等线"/>
              </w:rPr>
              <w:t>-9.97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40E2C" w:rsidRPr="00340E2C" w:rsidRDefault="00340E2C" w:rsidP="00340E2C">
            <w:pPr>
              <w:pStyle w:val="TAC"/>
              <w:rPr>
                <w:rFonts w:eastAsia="等线"/>
              </w:rPr>
            </w:pPr>
            <w:r w:rsidRPr="00340E2C">
              <w:rPr>
                <w:rFonts w:eastAsia="等线"/>
              </w:rPr>
              <w:t>-9.72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40E2C" w:rsidRPr="00340E2C" w:rsidRDefault="00340E2C" w:rsidP="00340E2C">
            <w:pPr>
              <w:pStyle w:val="TAC"/>
              <w:rPr>
                <w:rFonts w:eastAsia="等线"/>
              </w:rPr>
            </w:pPr>
            <w:r w:rsidRPr="00340E2C">
              <w:rPr>
                <w:rFonts w:eastAsia="等线"/>
              </w:rPr>
              <w:t>-9.44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40E2C" w:rsidRPr="00340E2C" w:rsidRDefault="00340E2C" w:rsidP="00340E2C">
            <w:pPr>
              <w:pStyle w:val="TAC"/>
              <w:rPr>
                <w:rFonts w:eastAsia="等线"/>
              </w:rPr>
            </w:pPr>
            <w:r w:rsidRPr="00340E2C">
              <w:rPr>
                <w:rFonts w:eastAsia="等线"/>
              </w:rPr>
              <w:t>0.53</w:t>
            </w:r>
          </w:p>
        </w:tc>
      </w:tr>
      <w:tr w:rsidR="00340E2C" w:rsidRPr="00340E2C" w:rsidTr="00340E2C">
        <w:trPr>
          <w:trHeight w:val="20"/>
          <w:jc w:val="center"/>
        </w:trPr>
        <w:tc>
          <w:tcPr>
            <w:tcW w:w="0" w:type="auto"/>
            <w:vMerge/>
            <w:vAlign w:val="center"/>
            <w:hideMark/>
          </w:tcPr>
          <w:p w:rsidR="00340E2C" w:rsidRPr="00340E2C" w:rsidRDefault="00340E2C" w:rsidP="00340E2C">
            <w:pPr>
              <w:pStyle w:val="TAC"/>
              <w:rPr>
                <w:rFonts w:eastAsia="等线"/>
              </w:rPr>
            </w:pPr>
          </w:p>
        </w:tc>
        <w:tc>
          <w:tcPr>
            <w:tcW w:w="0" w:type="auto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40E2C" w:rsidRPr="00340E2C" w:rsidRDefault="00340E2C" w:rsidP="00340E2C">
            <w:pPr>
              <w:pStyle w:val="TAC"/>
              <w:rPr>
                <w:rFonts w:eastAsia="等线"/>
              </w:rPr>
            </w:pPr>
            <w:r w:rsidRPr="00340E2C">
              <w:rPr>
                <w:rFonts w:eastAsia="等线"/>
              </w:rPr>
              <w:t>1T8R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40E2C" w:rsidRPr="00340E2C" w:rsidRDefault="00340E2C" w:rsidP="00340E2C">
            <w:pPr>
              <w:pStyle w:val="TAC"/>
              <w:rPr>
                <w:rFonts w:eastAsia="等线"/>
              </w:rPr>
            </w:pPr>
            <w:r w:rsidRPr="00340E2C">
              <w:rPr>
                <w:rFonts w:eastAsia="等线"/>
              </w:rPr>
              <w:t>DMRS 1+0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40E2C" w:rsidRPr="00340E2C" w:rsidRDefault="00340E2C" w:rsidP="00340E2C">
            <w:pPr>
              <w:pStyle w:val="TAC"/>
              <w:rPr>
                <w:rFonts w:eastAsia="等线"/>
              </w:rPr>
            </w:pPr>
            <w:r w:rsidRPr="00340E2C">
              <w:rPr>
                <w:rFonts w:eastAsia="等线"/>
              </w:rPr>
              <w:t>-12.33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40E2C" w:rsidRPr="00340E2C" w:rsidRDefault="00340E2C" w:rsidP="00340E2C">
            <w:pPr>
              <w:pStyle w:val="TAC"/>
              <w:rPr>
                <w:rFonts w:eastAsia="等线"/>
              </w:rPr>
            </w:pPr>
            <w:r w:rsidRPr="00340E2C">
              <w:rPr>
                <w:rFonts w:eastAsia="等线"/>
              </w:rPr>
              <w:t>-12.19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40E2C" w:rsidRPr="00340E2C" w:rsidRDefault="00340E2C" w:rsidP="00340E2C">
            <w:pPr>
              <w:pStyle w:val="TAC"/>
              <w:rPr>
                <w:rFonts w:eastAsia="等线"/>
              </w:rPr>
            </w:pPr>
            <w:r w:rsidRPr="00340E2C">
              <w:rPr>
                <w:rFonts w:eastAsia="等线"/>
              </w:rPr>
              <w:t>-11.94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40E2C" w:rsidRPr="00340E2C" w:rsidRDefault="00340E2C" w:rsidP="00340E2C">
            <w:pPr>
              <w:pStyle w:val="TAC"/>
              <w:rPr>
                <w:rFonts w:eastAsia="等线"/>
              </w:rPr>
            </w:pPr>
            <w:r w:rsidRPr="00340E2C">
              <w:rPr>
                <w:rFonts w:eastAsia="等线"/>
              </w:rPr>
              <w:t>0.39</w:t>
            </w:r>
          </w:p>
        </w:tc>
      </w:tr>
      <w:tr w:rsidR="00340E2C" w:rsidRPr="00340E2C" w:rsidTr="00340E2C">
        <w:trPr>
          <w:trHeight w:val="20"/>
          <w:jc w:val="center"/>
        </w:trPr>
        <w:tc>
          <w:tcPr>
            <w:tcW w:w="0" w:type="auto"/>
            <w:vMerge/>
            <w:vAlign w:val="center"/>
            <w:hideMark/>
          </w:tcPr>
          <w:p w:rsidR="00340E2C" w:rsidRPr="00340E2C" w:rsidRDefault="00340E2C" w:rsidP="00340E2C">
            <w:pPr>
              <w:pStyle w:val="TAC"/>
              <w:rPr>
                <w:rFonts w:eastAsia="等线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40E2C" w:rsidRPr="00340E2C" w:rsidRDefault="00340E2C" w:rsidP="00340E2C">
            <w:pPr>
              <w:pStyle w:val="TAC"/>
              <w:rPr>
                <w:rFonts w:eastAsia="等线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40E2C" w:rsidRPr="00340E2C" w:rsidRDefault="00340E2C" w:rsidP="00340E2C">
            <w:pPr>
              <w:pStyle w:val="TAC"/>
              <w:rPr>
                <w:rFonts w:eastAsia="等线"/>
              </w:rPr>
            </w:pPr>
            <w:r w:rsidRPr="00340E2C">
              <w:rPr>
                <w:rFonts w:eastAsia="等线"/>
              </w:rPr>
              <w:t>DMRS 1+1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40E2C" w:rsidRPr="00340E2C" w:rsidRDefault="00340E2C" w:rsidP="00340E2C">
            <w:pPr>
              <w:pStyle w:val="TAC"/>
              <w:rPr>
                <w:rFonts w:eastAsia="等线"/>
              </w:rPr>
            </w:pPr>
            <w:r w:rsidRPr="00340E2C">
              <w:rPr>
                <w:rFonts w:eastAsia="等线"/>
              </w:rPr>
              <w:t>-12.93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40E2C" w:rsidRPr="00340E2C" w:rsidRDefault="00340E2C" w:rsidP="00340E2C">
            <w:pPr>
              <w:pStyle w:val="TAC"/>
              <w:rPr>
                <w:rFonts w:eastAsia="等线"/>
              </w:rPr>
            </w:pPr>
            <w:r w:rsidRPr="00340E2C">
              <w:rPr>
                <w:rFonts w:eastAsia="等线"/>
              </w:rPr>
              <w:t>-12.79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40E2C" w:rsidRPr="00340E2C" w:rsidRDefault="00340E2C" w:rsidP="00340E2C">
            <w:pPr>
              <w:pStyle w:val="TAC"/>
              <w:rPr>
                <w:rFonts w:eastAsia="等线"/>
              </w:rPr>
            </w:pPr>
            <w:r w:rsidRPr="00340E2C">
              <w:rPr>
                <w:rFonts w:eastAsia="等线"/>
              </w:rPr>
              <w:t>-12.54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40E2C" w:rsidRPr="00340E2C" w:rsidRDefault="00340E2C" w:rsidP="00340E2C">
            <w:pPr>
              <w:pStyle w:val="TAC"/>
              <w:rPr>
                <w:rFonts w:eastAsia="等线"/>
              </w:rPr>
            </w:pPr>
            <w:r w:rsidRPr="00340E2C">
              <w:rPr>
                <w:rFonts w:eastAsia="等线"/>
              </w:rPr>
              <w:t>0.39</w:t>
            </w:r>
          </w:p>
        </w:tc>
      </w:tr>
    </w:tbl>
    <w:p w:rsidR="00340E2C" w:rsidRDefault="00340E2C" w:rsidP="004A2E6B">
      <w:pPr>
        <w:rPr>
          <w:lang w:val="en-US" w:eastAsia="zh-CN"/>
        </w:rPr>
      </w:pPr>
    </w:p>
    <w:p w:rsidR="004A2E6B" w:rsidRDefault="00A55722" w:rsidP="00A55722">
      <w:pPr>
        <w:pStyle w:val="Observation"/>
        <w:rPr>
          <w:lang w:val="en-US"/>
        </w:rPr>
      </w:pPr>
      <w:r>
        <w:rPr>
          <w:lang w:val="en-US"/>
        </w:rPr>
        <w:lastRenderedPageBreak/>
        <w:t>T</w:t>
      </w:r>
      <w:r w:rsidR="00340E2C" w:rsidRPr="00340E2C">
        <w:rPr>
          <w:lang w:val="en-US"/>
        </w:rPr>
        <w:t xml:space="preserve">here is maximum 0.63dB difference that can be negligible between different </w:t>
      </w:r>
      <w:r>
        <w:rPr>
          <w:lang w:val="en-US"/>
        </w:rPr>
        <w:t xml:space="preserve">number of </w:t>
      </w:r>
      <w:r w:rsidR="00340E2C" w:rsidRPr="00340E2C">
        <w:rPr>
          <w:lang w:val="en-US"/>
        </w:rPr>
        <w:t>HARQ process.</w:t>
      </w:r>
    </w:p>
    <w:p w:rsidR="00A55722" w:rsidRDefault="00A55722" w:rsidP="004A2E6B">
      <w:pPr>
        <w:rPr>
          <w:lang w:val="en-US" w:eastAsia="zh-CN"/>
        </w:rPr>
      </w:pPr>
      <w:r>
        <w:rPr>
          <w:lang w:val="en-US" w:eastAsia="zh-CN"/>
        </w:rPr>
        <w:t xml:space="preserve">From our understanding, </w:t>
      </w:r>
      <w:r w:rsidRPr="00A55722">
        <w:rPr>
          <w:lang w:val="en-US" w:eastAsia="zh-CN"/>
        </w:rPr>
        <w:t>the number of HARQ process is up to BS implementation</w:t>
      </w:r>
      <w:r>
        <w:rPr>
          <w:lang w:val="en-US" w:eastAsia="zh-CN"/>
        </w:rPr>
        <w:t xml:space="preserve">. With such </w:t>
      </w:r>
      <w:r w:rsidRPr="00A55722">
        <w:rPr>
          <w:lang w:val="en-US" w:eastAsia="zh-CN"/>
        </w:rPr>
        <w:t>negligible</w:t>
      </w:r>
      <w:r>
        <w:rPr>
          <w:lang w:val="en-US" w:eastAsia="zh-CN"/>
        </w:rPr>
        <w:t xml:space="preserve"> performance difference for </w:t>
      </w:r>
      <w:r w:rsidRPr="00A55722">
        <w:rPr>
          <w:lang w:val="en-US" w:eastAsia="zh-CN"/>
        </w:rPr>
        <w:t>different number of HARQ process</w:t>
      </w:r>
      <w:r>
        <w:rPr>
          <w:lang w:val="en-US" w:eastAsia="zh-CN"/>
        </w:rPr>
        <w:t xml:space="preserve">, we don’t think it necessity to explicitly specify the </w:t>
      </w:r>
      <w:r w:rsidRPr="00A55722">
        <w:rPr>
          <w:lang w:val="en-US" w:eastAsia="zh-CN"/>
        </w:rPr>
        <w:t>number of HARQ process</w:t>
      </w:r>
      <w:r>
        <w:rPr>
          <w:lang w:val="en-US" w:eastAsia="zh-CN"/>
        </w:rPr>
        <w:t xml:space="preserve"> for PUSCH JCE performance requirements.</w:t>
      </w:r>
    </w:p>
    <w:p w:rsidR="00A55722" w:rsidRPr="00A55722" w:rsidRDefault="00A55722" w:rsidP="00A55722">
      <w:pPr>
        <w:pStyle w:val="Proposal"/>
      </w:pPr>
      <w:r>
        <w:t>Do not</w:t>
      </w:r>
      <w:r w:rsidRPr="00A55722">
        <w:t xml:space="preserve"> explicitly specify the number of HARQ process for PUSCH JCE performance requirements.</w:t>
      </w:r>
    </w:p>
    <w:p w:rsidR="00D46BD4" w:rsidRPr="00E72DCB" w:rsidRDefault="00D46BD4" w:rsidP="00D46BD4">
      <w:pPr>
        <w:pStyle w:val="1"/>
        <w:rPr>
          <w:lang w:val="en-US" w:eastAsia="zh-CN"/>
        </w:rPr>
      </w:pPr>
      <w:r w:rsidRPr="00E72DCB">
        <w:rPr>
          <w:rFonts w:hint="eastAsia"/>
          <w:lang w:val="en-US" w:eastAsia="zh-CN"/>
        </w:rPr>
        <w:t>P</w:t>
      </w:r>
      <w:r w:rsidRPr="00E72DCB">
        <w:rPr>
          <w:lang w:val="en-US" w:eastAsia="zh-CN"/>
        </w:rPr>
        <w:t>roposals</w:t>
      </w:r>
    </w:p>
    <w:p w:rsidR="008727FE" w:rsidRDefault="00D46BD4" w:rsidP="008727FE">
      <w:pPr>
        <w:rPr>
          <w:lang w:val="en-US" w:eastAsia="zh-CN"/>
        </w:rPr>
      </w:pPr>
      <w:r w:rsidRPr="00E72DCB">
        <w:rPr>
          <w:rFonts w:hint="eastAsia"/>
          <w:lang w:val="en-US" w:eastAsia="zh-CN"/>
        </w:rPr>
        <w:t xml:space="preserve">In this contribution, we </w:t>
      </w:r>
      <w:r w:rsidRPr="00E72DCB">
        <w:rPr>
          <w:lang w:val="en-US" w:eastAsia="zh-CN"/>
        </w:rPr>
        <w:t>discuss on</w:t>
      </w:r>
      <w:r w:rsidR="00EF27CF" w:rsidRPr="00E72DCB">
        <w:rPr>
          <w:lang w:val="en-US" w:eastAsia="zh-CN"/>
        </w:rPr>
        <w:t xml:space="preserve"> </w:t>
      </w:r>
      <w:r w:rsidR="0032488A" w:rsidRPr="00E72DCB">
        <w:rPr>
          <w:rFonts w:hint="eastAsia"/>
          <w:lang w:val="en-US" w:eastAsia="zh-CN"/>
        </w:rPr>
        <w:t>BS</w:t>
      </w:r>
      <w:r w:rsidR="007808BE" w:rsidRPr="00E72DCB">
        <w:rPr>
          <w:lang w:val="en-US" w:eastAsia="zh-CN"/>
        </w:rPr>
        <w:t xml:space="preserve"> </w:t>
      </w:r>
      <w:r w:rsidR="00D517C8" w:rsidRPr="00E72DCB">
        <w:rPr>
          <w:lang w:val="en-US" w:eastAsia="zh-CN"/>
        </w:rPr>
        <w:t>PU</w:t>
      </w:r>
      <w:r w:rsidR="00AE7163">
        <w:rPr>
          <w:lang w:val="en-US" w:eastAsia="zh-CN"/>
        </w:rPr>
        <w:t>S</w:t>
      </w:r>
      <w:r w:rsidR="00D517C8" w:rsidRPr="00E72DCB">
        <w:rPr>
          <w:lang w:val="en-US" w:eastAsia="zh-CN"/>
        </w:rPr>
        <w:t xml:space="preserve">CH </w:t>
      </w:r>
      <w:r w:rsidRPr="00E72DCB">
        <w:rPr>
          <w:lang w:val="en-US" w:eastAsia="zh-CN"/>
        </w:rPr>
        <w:t xml:space="preserve">demodulation </w:t>
      </w:r>
      <w:r w:rsidR="00B93693" w:rsidRPr="00E72DCB">
        <w:rPr>
          <w:lang w:val="en-US" w:eastAsia="zh-CN"/>
        </w:rPr>
        <w:t xml:space="preserve">requirements </w:t>
      </w:r>
      <w:r w:rsidR="00EF27CF" w:rsidRPr="00E72DCB">
        <w:rPr>
          <w:lang w:val="en-US" w:eastAsia="zh-CN"/>
        </w:rPr>
        <w:t xml:space="preserve">for </w:t>
      </w:r>
      <w:r w:rsidR="0032488A" w:rsidRPr="00E72DCB">
        <w:rPr>
          <w:lang w:val="en-US" w:eastAsia="zh-CN"/>
        </w:rPr>
        <w:t>coverage enhancement</w:t>
      </w:r>
      <w:r w:rsidRPr="00E72DCB">
        <w:rPr>
          <w:lang w:val="en-US" w:eastAsia="zh-CN"/>
        </w:rPr>
        <w:t>. O</w:t>
      </w:r>
      <w:r w:rsidRPr="00E72DCB">
        <w:rPr>
          <w:rFonts w:hint="eastAsia"/>
          <w:lang w:val="en-US" w:eastAsia="zh-CN"/>
        </w:rPr>
        <w:t xml:space="preserve">ur </w:t>
      </w:r>
      <w:r w:rsidRPr="00E72DCB">
        <w:rPr>
          <w:lang w:val="en-US" w:eastAsia="zh-CN"/>
        </w:rPr>
        <w:t xml:space="preserve">observations and </w:t>
      </w:r>
      <w:r w:rsidRPr="00E72DCB">
        <w:rPr>
          <w:rFonts w:hint="eastAsia"/>
          <w:lang w:val="en-US" w:eastAsia="zh-CN"/>
        </w:rPr>
        <w:t>proposals are:</w:t>
      </w:r>
    </w:p>
    <w:p w:rsidR="00D9123E" w:rsidRPr="00D9123E" w:rsidRDefault="00D9123E" w:rsidP="00D9123E">
      <w:pPr>
        <w:pStyle w:val="Observation"/>
        <w:numPr>
          <w:ilvl w:val="0"/>
          <w:numId w:val="41"/>
        </w:numPr>
        <w:rPr>
          <w:lang w:val="en-US"/>
        </w:rPr>
      </w:pPr>
      <w:r w:rsidRPr="00D9123E">
        <w:rPr>
          <w:lang w:val="en-US"/>
        </w:rPr>
        <w:t>There is maximum 0.63dB difference that can be negligible between different number of HARQ process.</w:t>
      </w:r>
    </w:p>
    <w:p w:rsidR="00D9123E" w:rsidRDefault="00D9123E" w:rsidP="00D9123E">
      <w:pPr>
        <w:pStyle w:val="Proposal"/>
        <w:numPr>
          <w:ilvl w:val="0"/>
          <w:numId w:val="42"/>
        </w:numPr>
      </w:pPr>
      <w:r w:rsidRPr="00FF4A65">
        <w:t>If finally the simulation results are still not aligned in this meeting, the rule defined in Rel-15 R4-1904713 should be reused, i.e. if the ideal span is larger than 2dB, the results farthest from the AVERAGE value is taken out for the AVERAGE and SPAN re-calculation until the ideal span is &lt;=2dB but still with at least 3 companies’ results available.</w:t>
      </w:r>
    </w:p>
    <w:p w:rsidR="00D9123E" w:rsidRPr="00D9123E" w:rsidRDefault="00D9123E" w:rsidP="008727FE">
      <w:pPr>
        <w:pStyle w:val="Proposal"/>
      </w:pPr>
      <w:r>
        <w:t>Do not</w:t>
      </w:r>
      <w:r w:rsidRPr="00A55722">
        <w:t xml:space="preserve"> explicitly specify the number of HARQ process for PUSCH JCE performance requirements.</w:t>
      </w:r>
    </w:p>
    <w:p w:rsidR="00D46BD4" w:rsidRPr="00E72DCB" w:rsidRDefault="00D46BD4" w:rsidP="00D46BD4">
      <w:pPr>
        <w:pStyle w:val="1"/>
        <w:rPr>
          <w:lang w:val="en-US" w:eastAsia="zh-CN"/>
        </w:rPr>
      </w:pPr>
      <w:r w:rsidRPr="00E72DCB">
        <w:rPr>
          <w:rFonts w:hint="eastAsia"/>
          <w:lang w:val="en-US" w:eastAsia="zh-CN"/>
        </w:rPr>
        <w:t>R</w:t>
      </w:r>
      <w:r w:rsidRPr="00E72DCB">
        <w:rPr>
          <w:lang w:val="en-US" w:eastAsia="zh-CN"/>
        </w:rPr>
        <w:t>eference</w:t>
      </w:r>
    </w:p>
    <w:p w:rsidR="00A26CBF" w:rsidRDefault="00A26CBF" w:rsidP="00A26CBF">
      <w:pPr>
        <w:pStyle w:val="Reference"/>
        <w:ind w:left="400" w:hanging="400"/>
        <w:rPr>
          <w:lang w:val="en-US" w:eastAsia="zh-CN"/>
        </w:rPr>
      </w:pPr>
      <w:bookmarkStart w:id="3" w:name="_Ref95322068"/>
      <w:bookmarkStart w:id="4" w:name="_Ref95322356"/>
      <w:bookmarkStart w:id="5" w:name="_Ref114046592"/>
      <w:r w:rsidRPr="00E72DCB">
        <w:rPr>
          <w:lang w:val="en-US" w:eastAsia="zh-CN"/>
        </w:rPr>
        <w:t>R4-</w:t>
      </w:r>
      <w:bookmarkEnd w:id="3"/>
      <w:bookmarkEnd w:id="4"/>
      <w:r w:rsidR="004A2E6B" w:rsidRPr="004A2E6B">
        <w:rPr>
          <w:lang w:val="en-US" w:eastAsia="zh-CN"/>
        </w:rPr>
        <w:t>2214315, Email discussion summary for [104-e][326] NR_cov_enh_Demod, RAN4#104-e, Moderator (China Telecom)</w:t>
      </w:r>
      <w:bookmarkEnd w:id="5"/>
    </w:p>
    <w:p w:rsidR="00FF4A65" w:rsidRPr="00FF4A65" w:rsidRDefault="00340E2C" w:rsidP="00FF4A65">
      <w:pPr>
        <w:pStyle w:val="Reference"/>
        <w:ind w:left="400" w:hanging="400"/>
        <w:rPr>
          <w:lang w:val="en-US" w:eastAsia="zh-CN"/>
        </w:rPr>
      </w:pPr>
      <w:bookmarkStart w:id="6" w:name="_Ref114047630"/>
      <w:r>
        <w:rPr>
          <w:rFonts w:hint="eastAsia"/>
          <w:lang w:val="en-US" w:eastAsia="zh-CN"/>
        </w:rPr>
        <w:t>R</w:t>
      </w:r>
      <w:r>
        <w:rPr>
          <w:lang w:val="en-US" w:eastAsia="zh-CN"/>
        </w:rPr>
        <w:t xml:space="preserve">4-2211780, </w:t>
      </w:r>
      <w:r w:rsidRPr="00340E2C">
        <w:rPr>
          <w:lang w:val="en-US" w:eastAsia="zh-CN"/>
        </w:rPr>
        <w:t>Summary of simulation results for PUSCH coverage enhancements</w:t>
      </w:r>
      <w:r>
        <w:rPr>
          <w:lang w:val="en-US" w:eastAsia="zh-CN"/>
        </w:rPr>
        <w:t xml:space="preserve">, </w:t>
      </w:r>
      <w:r w:rsidRPr="00340E2C">
        <w:rPr>
          <w:lang w:val="en-US" w:eastAsia="zh-CN"/>
        </w:rPr>
        <w:t>RAN4#104-e, China Telecom</w:t>
      </w:r>
      <w:bookmarkEnd w:id="6"/>
    </w:p>
    <w:p w:rsidR="00EB4124" w:rsidRPr="00E72DCB" w:rsidRDefault="00EB4124" w:rsidP="0082437D"/>
    <w:sectPr w:rsidR="00EB4124" w:rsidRPr="00E72DCB" w:rsidSect="005E0EAC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76B09" w:rsidRDefault="00676B09" w:rsidP="009163A1">
      <w:pPr>
        <w:spacing w:after="0"/>
      </w:pPr>
      <w:r>
        <w:separator/>
      </w:r>
    </w:p>
  </w:endnote>
  <w:endnote w:type="continuationSeparator" w:id="0">
    <w:p w:rsidR="00676B09" w:rsidRDefault="00676B09" w:rsidP="009163A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76B09" w:rsidRDefault="00676B09" w:rsidP="009163A1">
      <w:pPr>
        <w:spacing w:after="0"/>
      </w:pPr>
      <w:r>
        <w:separator/>
      </w:r>
    </w:p>
  </w:footnote>
  <w:footnote w:type="continuationSeparator" w:id="0">
    <w:p w:rsidR="00676B09" w:rsidRDefault="00676B09" w:rsidP="009163A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987E0E"/>
    <w:multiLevelType w:val="hybridMultilevel"/>
    <w:tmpl w:val="7114A188"/>
    <w:lvl w:ilvl="0" w:tplc="85DE10A6">
      <w:start w:val="1"/>
      <w:numFmt w:val="bullet"/>
      <w:lvlText w:val=""/>
      <w:lvlJc w:val="left"/>
      <w:pPr>
        <w:ind w:left="1124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54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96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38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804" w:hanging="420"/>
      </w:pPr>
      <w:rPr>
        <w:rFonts w:ascii="Wingdings" w:hAnsi="Wingdings" w:hint="default"/>
      </w:rPr>
    </w:lvl>
    <w:lvl w:ilvl="5" w:tplc="85DE10A6">
      <w:start w:val="1"/>
      <w:numFmt w:val="bullet"/>
      <w:lvlText w:val=""/>
      <w:lvlJc w:val="left"/>
      <w:pPr>
        <w:ind w:left="1412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64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06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484" w:hanging="420"/>
      </w:pPr>
      <w:rPr>
        <w:rFonts w:ascii="Wingdings" w:hAnsi="Wingdings" w:hint="default"/>
      </w:rPr>
    </w:lvl>
  </w:abstractNum>
  <w:abstractNum w:abstractNumId="1" w15:restartNumberingAfterBreak="0">
    <w:nsid w:val="04A729F4"/>
    <w:multiLevelType w:val="hybridMultilevel"/>
    <w:tmpl w:val="8348011C"/>
    <w:lvl w:ilvl="0" w:tplc="34F89728">
      <w:start w:val="1"/>
      <w:numFmt w:val="bullet"/>
      <w:lvlText w:val="-"/>
      <w:lvlJc w:val="left"/>
      <w:pPr>
        <w:ind w:left="0" w:firstLine="0"/>
      </w:pPr>
      <w:rPr>
        <w:rFonts w:ascii="宋体" w:eastAsia="宋体" w:hAnsi="宋体" w:hint="eastAsia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7C549D0"/>
    <w:multiLevelType w:val="hybridMultilevel"/>
    <w:tmpl w:val="E4DA0920"/>
    <w:lvl w:ilvl="0" w:tplc="34F89728">
      <w:start w:val="1"/>
      <w:numFmt w:val="bullet"/>
      <w:lvlText w:val="-"/>
      <w:lvlJc w:val="left"/>
      <w:pPr>
        <w:ind w:left="0" w:firstLine="0"/>
      </w:pPr>
      <w:rPr>
        <w:rFonts w:ascii="宋体" w:eastAsia="宋体" w:hAnsi="宋体" w:hint="eastAsia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88B5D4B"/>
    <w:multiLevelType w:val="hybridMultilevel"/>
    <w:tmpl w:val="83D05286"/>
    <w:lvl w:ilvl="0" w:tplc="34F89728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91E70C8"/>
    <w:multiLevelType w:val="multilevel"/>
    <w:tmpl w:val="F1DAD202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CC0270"/>
    <w:multiLevelType w:val="hybridMultilevel"/>
    <w:tmpl w:val="5B7283D4"/>
    <w:lvl w:ilvl="0" w:tplc="34F89728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0F352650"/>
    <w:multiLevelType w:val="hybridMultilevel"/>
    <w:tmpl w:val="FD52D002"/>
    <w:lvl w:ilvl="0" w:tplc="041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7" w15:restartNumberingAfterBreak="0">
    <w:nsid w:val="10E421C8"/>
    <w:multiLevelType w:val="hybridMultilevel"/>
    <w:tmpl w:val="7D465CC4"/>
    <w:lvl w:ilvl="0" w:tplc="29168A56">
      <w:start w:val="1"/>
      <w:numFmt w:val="decimal"/>
      <w:pStyle w:val="Proposal"/>
      <w:suff w:val="space"/>
      <w:lvlText w:val="Proposal %1:"/>
      <w:lvlJc w:val="left"/>
      <w:pPr>
        <w:ind w:left="0" w:firstLine="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127B2149"/>
    <w:multiLevelType w:val="hybridMultilevel"/>
    <w:tmpl w:val="4DC4EFD2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BD502C82">
      <w:start w:val="1"/>
      <w:numFmt w:val="bullet"/>
      <w:lvlText w:val="–"/>
      <w:lvlJc w:val="left"/>
      <w:pPr>
        <w:ind w:left="1656" w:hanging="360"/>
      </w:pPr>
      <w:rPr>
        <w:rFonts w:ascii="Arial" w:hAnsi="Arial" w:hint="default"/>
      </w:rPr>
    </w:lvl>
    <w:lvl w:ilvl="2" w:tplc="08090003">
      <w:start w:val="1"/>
      <w:numFmt w:val="bullet"/>
      <w:lvlText w:val="o"/>
      <w:lvlJc w:val="left"/>
      <w:pPr>
        <w:ind w:left="1636" w:hanging="360"/>
      </w:pPr>
      <w:rPr>
        <w:rFonts w:ascii="Courier New" w:hAnsi="Courier New" w:cs="Courier New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9" w15:restartNumberingAfterBreak="0">
    <w:nsid w:val="150D4FEB"/>
    <w:multiLevelType w:val="multilevel"/>
    <w:tmpl w:val="4C3AB89E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DFC7660"/>
    <w:multiLevelType w:val="hybridMultilevel"/>
    <w:tmpl w:val="174E4CF8"/>
    <w:lvl w:ilvl="0" w:tplc="34F89728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09F3A3A"/>
    <w:multiLevelType w:val="hybridMultilevel"/>
    <w:tmpl w:val="F154C95C"/>
    <w:lvl w:ilvl="0" w:tplc="04090009">
      <w:start w:val="1"/>
      <w:numFmt w:val="bullet"/>
      <w:lvlText w:val=""/>
      <w:lvlJc w:val="left"/>
      <w:pPr>
        <w:ind w:left="1129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49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8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2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6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89" w:hanging="420"/>
      </w:pPr>
      <w:rPr>
        <w:rFonts w:ascii="Wingdings" w:hAnsi="Wingdings" w:hint="default"/>
      </w:rPr>
    </w:lvl>
  </w:abstractNum>
  <w:abstractNum w:abstractNumId="12" w15:restartNumberingAfterBreak="0">
    <w:nsid w:val="2B297B96"/>
    <w:multiLevelType w:val="hybridMultilevel"/>
    <w:tmpl w:val="2F900920"/>
    <w:lvl w:ilvl="0" w:tplc="08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  <w:color w:val="auto"/>
      </w:rPr>
    </w:lvl>
    <w:lvl w:ilvl="2" w:tplc="041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312800FA"/>
    <w:multiLevelType w:val="hybridMultilevel"/>
    <w:tmpl w:val="4A2A9638"/>
    <w:lvl w:ilvl="0" w:tplc="04090001">
      <w:start w:val="1"/>
      <w:numFmt w:val="bullet"/>
      <w:lvlText w:val=""/>
      <w:lvlJc w:val="left"/>
      <w:pPr>
        <w:ind w:left="0" w:firstLine="0"/>
      </w:pPr>
      <w:rPr>
        <w:rFonts w:ascii="Wingdings" w:hAnsi="Wingdings"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317D581E"/>
    <w:multiLevelType w:val="hybridMultilevel"/>
    <w:tmpl w:val="3DC4DEC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B004F7"/>
    <w:multiLevelType w:val="hybridMultilevel"/>
    <w:tmpl w:val="3AB6DBBE"/>
    <w:lvl w:ilvl="0" w:tplc="F05A511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9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59D0670"/>
    <w:multiLevelType w:val="multilevel"/>
    <w:tmpl w:val="359D067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82B0A49"/>
    <w:multiLevelType w:val="hybridMultilevel"/>
    <w:tmpl w:val="B6B2819C"/>
    <w:lvl w:ilvl="0" w:tplc="BF2C6E9A">
      <w:start w:val="1"/>
      <w:numFmt w:val="decimal"/>
      <w:lvlText w:val="%1."/>
      <w:lvlJc w:val="left"/>
      <w:pPr>
        <w:ind w:left="420" w:hanging="420"/>
      </w:pPr>
      <w:rPr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3879385B"/>
    <w:multiLevelType w:val="hybridMultilevel"/>
    <w:tmpl w:val="817CE49A"/>
    <w:lvl w:ilvl="0" w:tplc="34F89728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3ADE11CA"/>
    <w:multiLevelType w:val="hybridMultilevel"/>
    <w:tmpl w:val="B3A0B826"/>
    <w:lvl w:ilvl="0" w:tplc="FAFEAAD0">
      <w:start w:val="1"/>
      <w:numFmt w:val="decimal"/>
      <w:pStyle w:val="Observation"/>
      <w:suff w:val="space"/>
      <w:lvlText w:val="Observation %1:"/>
      <w:lvlJc w:val="left"/>
      <w:pPr>
        <w:ind w:left="0" w:firstLine="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444C4B84"/>
    <w:multiLevelType w:val="hybridMultilevel"/>
    <w:tmpl w:val="9FC6F4D4"/>
    <w:lvl w:ilvl="0" w:tplc="F05A511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84070D8"/>
    <w:multiLevelType w:val="hybridMultilevel"/>
    <w:tmpl w:val="B46E5594"/>
    <w:lvl w:ilvl="0" w:tplc="34F89728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58B73482"/>
    <w:multiLevelType w:val="hybridMultilevel"/>
    <w:tmpl w:val="6A10857C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3" w15:restartNumberingAfterBreak="0">
    <w:nsid w:val="5C474F31"/>
    <w:multiLevelType w:val="hybridMultilevel"/>
    <w:tmpl w:val="9E4C7BDC"/>
    <w:lvl w:ilvl="0" w:tplc="34F89728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63AA4FCA"/>
    <w:multiLevelType w:val="hybridMultilevel"/>
    <w:tmpl w:val="89F603DE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5E53FC4"/>
    <w:multiLevelType w:val="hybridMultilevel"/>
    <w:tmpl w:val="EB04A6B4"/>
    <w:lvl w:ilvl="0" w:tplc="F05A511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34F89728">
      <w:start w:val="1"/>
      <w:numFmt w:val="bullet"/>
      <w:lvlText w:val="-"/>
      <w:lvlJc w:val="left"/>
      <w:pPr>
        <w:ind w:left="840" w:hanging="420"/>
      </w:pPr>
      <w:rPr>
        <w:rFonts w:ascii="宋体" w:eastAsia="宋体" w:hAnsi="宋体" w:hint="eastAsia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67493847"/>
    <w:multiLevelType w:val="multilevel"/>
    <w:tmpl w:val="3A4CE982"/>
    <w:lvl w:ilvl="0">
      <w:start w:val="1"/>
      <w:numFmt w:val="decimal"/>
      <w:pStyle w:val="1"/>
      <w:lvlText w:val="%1"/>
      <w:lvlJc w:val="left"/>
      <w:pPr>
        <w:ind w:left="425" w:hanging="425"/>
      </w:pPr>
    </w:lvl>
    <w:lvl w:ilvl="1">
      <w:start w:val="1"/>
      <w:numFmt w:val="decimal"/>
      <w:pStyle w:val="2"/>
      <w:lvlText w:val="%1.%2"/>
      <w:lvlJc w:val="left"/>
      <w:pPr>
        <w:ind w:left="425" w:hanging="425"/>
      </w:pPr>
    </w:lvl>
    <w:lvl w:ilvl="2">
      <w:start w:val="1"/>
      <w:numFmt w:val="decimal"/>
      <w:pStyle w:val="3"/>
      <w:lvlText w:val="%1.%2.%3"/>
      <w:lvlJc w:val="left"/>
      <w:pPr>
        <w:ind w:left="425" w:hanging="425"/>
      </w:pPr>
    </w:lvl>
    <w:lvl w:ilvl="3">
      <w:start w:val="1"/>
      <w:numFmt w:val="decimal"/>
      <w:pStyle w:val="4"/>
      <w:lvlText w:val="%1.%2.%3.%4"/>
      <w:lvlJc w:val="left"/>
      <w:pPr>
        <w:ind w:left="425" w:hanging="425"/>
      </w:pPr>
    </w:lvl>
    <w:lvl w:ilvl="4">
      <w:start w:val="1"/>
      <w:numFmt w:val="decimal"/>
      <w:pStyle w:val="5"/>
      <w:lvlText w:val="%1.%2.%3.%4.%5"/>
      <w:lvlJc w:val="left"/>
      <w:pPr>
        <w:ind w:left="425" w:hanging="425"/>
      </w:pPr>
    </w:lvl>
    <w:lvl w:ilvl="5">
      <w:start w:val="1"/>
      <w:numFmt w:val="decimal"/>
      <w:lvlText w:val="%1.%2.%3.%4.%5.%6"/>
      <w:lvlJc w:val="left"/>
      <w:pPr>
        <w:ind w:left="425" w:hanging="425"/>
      </w:pPr>
    </w:lvl>
    <w:lvl w:ilvl="6">
      <w:start w:val="1"/>
      <w:numFmt w:val="decimal"/>
      <w:lvlText w:val="%1.%2.%3.%4.%5.%6.%7"/>
      <w:lvlJc w:val="left"/>
      <w:pPr>
        <w:ind w:left="425" w:hanging="425"/>
      </w:pPr>
    </w:lvl>
    <w:lvl w:ilvl="7">
      <w:start w:val="1"/>
      <w:numFmt w:val="decimal"/>
      <w:lvlText w:val="%1.%2.%3.%4.%5.%6.%7.%8"/>
      <w:lvlJc w:val="left"/>
      <w:pPr>
        <w:ind w:left="425" w:hanging="425"/>
      </w:pPr>
    </w:lvl>
    <w:lvl w:ilvl="8">
      <w:start w:val="1"/>
      <w:numFmt w:val="decimal"/>
      <w:lvlText w:val="%1.%2.%3.%4.%5.%6.%7.%8.%9"/>
      <w:lvlJc w:val="left"/>
      <w:pPr>
        <w:ind w:left="425" w:hanging="425"/>
      </w:pPr>
    </w:lvl>
  </w:abstractNum>
  <w:abstractNum w:abstractNumId="27" w15:restartNumberingAfterBreak="0">
    <w:nsid w:val="6BC70C94"/>
    <w:multiLevelType w:val="hybridMultilevel"/>
    <w:tmpl w:val="CBC82CEA"/>
    <w:lvl w:ilvl="0" w:tplc="6C9ADBDA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74151C8A"/>
    <w:multiLevelType w:val="hybridMultilevel"/>
    <w:tmpl w:val="62D26A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6F904C7"/>
    <w:multiLevelType w:val="hybridMultilevel"/>
    <w:tmpl w:val="0FBE42FE"/>
    <w:lvl w:ilvl="0" w:tplc="9AD8EB7A">
      <w:start w:val="1"/>
      <w:numFmt w:val="decimal"/>
      <w:pStyle w:val="Reference"/>
      <w:lvlText w:val="[%1]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6"/>
  </w:num>
  <w:num w:numId="2">
    <w:abstractNumId w:val="29"/>
  </w:num>
  <w:num w:numId="3">
    <w:abstractNumId w:val="7"/>
  </w:num>
  <w:num w:numId="4">
    <w:abstractNumId w:val="19"/>
  </w:num>
  <w:num w:numId="5">
    <w:abstractNumId w:val="25"/>
  </w:num>
  <w:num w:numId="6">
    <w:abstractNumId w:val="4"/>
  </w:num>
  <w:num w:numId="7">
    <w:abstractNumId w:val="16"/>
  </w:num>
  <w:num w:numId="8">
    <w:abstractNumId w:val="20"/>
  </w:num>
  <w:num w:numId="9">
    <w:abstractNumId w:val="15"/>
  </w:num>
  <w:num w:numId="10">
    <w:abstractNumId w:val="9"/>
  </w:num>
  <w:num w:numId="11">
    <w:abstractNumId w:val="6"/>
  </w:num>
  <w:num w:numId="12">
    <w:abstractNumId w:val="7"/>
    <w:lvlOverride w:ilvl="0">
      <w:startOverride w:val="1"/>
    </w:lvlOverride>
  </w:num>
  <w:num w:numId="13">
    <w:abstractNumId w:val="19"/>
    <w:lvlOverride w:ilvl="0">
      <w:startOverride w:val="1"/>
    </w:lvlOverride>
  </w:num>
  <w:num w:numId="14">
    <w:abstractNumId w:val="28"/>
  </w:num>
  <w:num w:numId="15">
    <w:abstractNumId w:val="24"/>
  </w:num>
  <w:num w:numId="16">
    <w:abstractNumId w:val="27"/>
  </w:num>
  <w:num w:numId="17">
    <w:abstractNumId w:val="17"/>
  </w:num>
  <w:num w:numId="18">
    <w:abstractNumId w:val="3"/>
  </w:num>
  <w:num w:numId="19">
    <w:abstractNumId w:val="21"/>
  </w:num>
  <w:num w:numId="20">
    <w:abstractNumId w:val="18"/>
  </w:num>
  <w:num w:numId="21">
    <w:abstractNumId w:val="1"/>
  </w:num>
  <w:num w:numId="22">
    <w:abstractNumId w:val="7"/>
    <w:lvlOverride w:ilvl="0">
      <w:startOverride w:val="1"/>
    </w:lvlOverride>
  </w:num>
  <w:num w:numId="23">
    <w:abstractNumId w:val="13"/>
  </w:num>
  <w:num w:numId="24">
    <w:abstractNumId w:val="2"/>
  </w:num>
  <w:num w:numId="25">
    <w:abstractNumId w:val="14"/>
  </w:num>
  <w:num w:numId="26">
    <w:abstractNumId w:val="7"/>
    <w:lvlOverride w:ilvl="0">
      <w:startOverride w:val="1"/>
    </w:lvlOverride>
  </w:num>
  <w:num w:numId="27">
    <w:abstractNumId w:val="19"/>
    <w:lvlOverride w:ilvl="0">
      <w:startOverride w:val="1"/>
    </w:lvlOverride>
  </w:num>
  <w:num w:numId="28">
    <w:abstractNumId w:val="7"/>
    <w:lvlOverride w:ilvl="0">
      <w:startOverride w:val="1"/>
    </w:lvlOverride>
  </w:num>
  <w:num w:numId="29">
    <w:abstractNumId w:val="10"/>
  </w:num>
  <w:num w:numId="30">
    <w:abstractNumId w:val="23"/>
  </w:num>
  <w:num w:numId="31">
    <w:abstractNumId w:val="5"/>
  </w:num>
  <w:num w:numId="32">
    <w:abstractNumId w:val="7"/>
    <w:lvlOverride w:ilvl="0">
      <w:startOverride w:val="1"/>
    </w:lvlOverride>
  </w:num>
  <w:num w:numId="33">
    <w:abstractNumId w:val="12"/>
  </w:num>
  <w:num w:numId="34">
    <w:abstractNumId w:val="7"/>
    <w:lvlOverride w:ilvl="0">
      <w:startOverride w:val="1"/>
    </w:lvlOverride>
  </w:num>
  <w:num w:numId="35">
    <w:abstractNumId w:val="8"/>
  </w:num>
  <w:num w:numId="36">
    <w:abstractNumId w:val="22"/>
  </w:num>
  <w:num w:numId="37">
    <w:abstractNumId w:val="0"/>
  </w:num>
  <w:num w:numId="38">
    <w:abstractNumId w:val="11"/>
  </w:num>
  <w:num w:numId="39">
    <w:abstractNumId w:val="7"/>
    <w:lvlOverride w:ilvl="0">
      <w:startOverride w:val="1"/>
    </w:lvlOverride>
  </w:num>
  <w:num w:numId="40">
    <w:abstractNumId w:val="7"/>
    <w:lvlOverride w:ilvl="0">
      <w:startOverride w:val="1"/>
    </w:lvlOverride>
  </w:num>
  <w:num w:numId="41">
    <w:abstractNumId w:val="19"/>
    <w:lvlOverride w:ilvl="0">
      <w:startOverride w:val="1"/>
    </w:lvlOverride>
  </w:num>
  <w:num w:numId="42">
    <w:abstractNumId w:val="7"/>
    <w:lvlOverride w:ilvl="0">
      <w:startOverride w:val="1"/>
    </w:lvlOverride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attachedTemplate r:id="rId1"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6BD4"/>
    <w:rsid w:val="00001153"/>
    <w:rsid w:val="00002753"/>
    <w:rsid w:val="0001581F"/>
    <w:rsid w:val="00016921"/>
    <w:rsid w:val="0002379D"/>
    <w:rsid w:val="0003042D"/>
    <w:rsid w:val="000306CB"/>
    <w:rsid w:val="00040C05"/>
    <w:rsid w:val="00041FFB"/>
    <w:rsid w:val="0004362D"/>
    <w:rsid w:val="00070049"/>
    <w:rsid w:val="00084253"/>
    <w:rsid w:val="00086031"/>
    <w:rsid w:val="00086A1D"/>
    <w:rsid w:val="000915E7"/>
    <w:rsid w:val="000A4806"/>
    <w:rsid w:val="000A56DE"/>
    <w:rsid w:val="000A5856"/>
    <w:rsid w:val="000A6595"/>
    <w:rsid w:val="000B20ED"/>
    <w:rsid w:val="000C1D73"/>
    <w:rsid w:val="000C68F4"/>
    <w:rsid w:val="000C7B35"/>
    <w:rsid w:val="000D345A"/>
    <w:rsid w:val="000E418E"/>
    <w:rsid w:val="000F0B45"/>
    <w:rsid w:val="000F1F6C"/>
    <w:rsid w:val="000F20DF"/>
    <w:rsid w:val="000F6ADA"/>
    <w:rsid w:val="000F6E78"/>
    <w:rsid w:val="00106E4B"/>
    <w:rsid w:val="001108F8"/>
    <w:rsid w:val="001175B5"/>
    <w:rsid w:val="00121173"/>
    <w:rsid w:val="00136B1B"/>
    <w:rsid w:val="00141027"/>
    <w:rsid w:val="00142697"/>
    <w:rsid w:val="001439A6"/>
    <w:rsid w:val="0015739F"/>
    <w:rsid w:val="00157D97"/>
    <w:rsid w:val="00170674"/>
    <w:rsid w:val="00175DD4"/>
    <w:rsid w:val="00184CD2"/>
    <w:rsid w:val="00196D54"/>
    <w:rsid w:val="001A1FB2"/>
    <w:rsid w:val="001B1E9A"/>
    <w:rsid w:val="001B38C0"/>
    <w:rsid w:val="001B4B37"/>
    <w:rsid w:val="001B7488"/>
    <w:rsid w:val="001C3749"/>
    <w:rsid w:val="001C4440"/>
    <w:rsid w:val="001D0B20"/>
    <w:rsid w:val="001D1C81"/>
    <w:rsid w:val="001D54C7"/>
    <w:rsid w:val="001E3115"/>
    <w:rsid w:val="001E5A0A"/>
    <w:rsid w:val="001F0B11"/>
    <w:rsid w:val="00204E15"/>
    <w:rsid w:val="002059D2"/>
    <w:rsid w:val="00214DBD"/>
    <w:rsid w:val="00221897"/>
    <w:rsid w:val="00222181"/>
    <w:rsid w:val="00222491"/>
    <w:rsid w:val="002232CE"/>
    <w:rsid w:val="00223345"/>
    <w:rsid w:val="00234B61"/>
    <w:rsid w:val="00247998"/>
    <w:rsid w:val="002517E4"/>
    <w:rsid w:val="0025198E"/>
    <w:rsid w:val="00254E94"/>
    <w:rsid w:val="00256403"/>
    <w:rsid w:val="00256515"/>
    <w:rsid w:val="0026337D"/>
    <w:rsid w:val="00264A2C"/>
    <w:rsid w:val="00266441"/>
    <w:rsid w:val="0026679C"/>
    <w:rsid w:val="00274204"/>
    <w:rsid w:val="0027571A"/>
    <w:rsid w:val="0028155C"/>
    <w:rsid w:val="0029153F"/>
    <w:rsid w:val="002928C5"/>
    <w:rsid w:val="002A00F4"/>
    <w:rsid w:val="002A395D"/>
    <w:rsid w:val="002C5482"/>
    <w:rsid w:val="002C6722"/>
    <w:rsid w:val="002C7212"/>
    <w:rsid w:val="002D0711"/>
    <w:rsid w:val="002D17FD"/>
    <w:rsid w:val="002D7CE2"/>
    <w:rsid w:val="002E2F7D"/>
    <w:rsid w:val="002F2196"/>
    <w:rsid w:val="002F4BA9"/>
    <w:rsid w:val="002F6122"/>
    <w:rsid w:val="00312EDF"/>
    <w:rsid w:val="00314027"/>
    <w:rsid w:val="00321EF5"/>
    <w:rsid w:val="00322452"/>
    <w:rsid w:val="00322769"/>
    <w:rsid w:val="00323802"/>
    <w:rsid w:val="0032488A"/>
    <w:rsid w:val="00327B16"/>
    <w:rsid w:val="00332A2F"/>
    <w:rsid w:val="00340E2C"/>
    <w:rsid w:val="00342D38"/>
    <w:rsid w:val="00343BBE"/>
    <w:rsid w:val="003451DF"/>
    <w:rsid w:val="00346C56"/>
    <w:rsid w:val="003471F5"/>
    <w:rsid w:val="00351761"/>
    <w:rsid w:val="00356BEF"/>
    <w:rsid w:val="00356D0D"/>
    <w:rsid w:val="00360E5F"/>
    <w:rsid w:val="00362E89"/>
    <w:rsid w:val="00366E98"/>
    <w:rsid w:val="00370C33"/>
    <w:rsid w:val="00373B5A"/>
    <w:rsid w:val="003742D3"/>
    <w:rsid w:val="00374D37"/>
    <w:rsid w:val="00375269"/>
    <w:rsid w:val="0038619D"/>
    <w:rsid w:val="0038762B"/>
    <w:rsid w:val="00390076"/>
    <w:rsid w:val="00390090"/>
    <w:rsid w:val="00394F1A"/>
    <w:rsid w:val="003955D1"/>
    <w:rsid w:val="00395B59"/>
    <w:rsid w:val="00396C7C"/>
    <w:rsid w:val="003A518C"/>
    <w:rsid w:val="003B1587"/>
    <w:rsid w:val="003B6209"/>
    <w:rsid w:val="003C2692"/>
    <w:rsid w:val="003C5DE9"/>
    <w:rsid w:val="003C68BE"/>
    <w:rsid w:val="003E6D10"/>
    <w:rsid w:val="003E7958"/>
    <w:rsid w:val="003F1B39"/>
    <w:rsid w:val="003F4E35"/>
    <w:rsid w:val="003F62CB"/>
    <w:rsid w:val="003F6C0B"/>
    <w:rsid w:val="003F7093"/>
    <w:rsid w:val="00401A10"/>
    <w:rsid w:val="0041094E"/>
    <w:rsid w:val="00412CFF"/>
    <w:rsid w:val="00416BDF"/>
    <w:rsid w:val="00430809"/>
    <w:rsid w:val="004308FF"/>
    <w:rsid w:val="004338B8"/>
    <w:rsid w:val="0043491A"/>
    <w:rsid w:val="004353D8"/>
    <w:rsid w:val="00435829"/>
    <w:rsid w:val="0044218B"/>
    <w:rsid w:val="00452050"/>
    <w:rsid w:val="0045261D"/>
    <w:rsid w:val="00452A90"/>
    <w:rsid w:val="004575B7"/>
    <w:rsid w:val="004750C1"/>
    <w:rsid w:val="00481B5B"/>
    <w:rsid w:val="00483880"/>
    <w:rsid w:val="004842BC"/>
    <w:rsid w:val="00491B2D"/>
    <w:rsid w:val="004A2E6B"/>
    <w:rsid w:val="004B0938"/>
    <w:rsid w:val="004B25B2"/>
    <w:rsid w:val="004C3767"/>
    <w:rsid w:val="004C515A"/>
    <w:rsid w:val="004C5592"/>
    <w:rsid w:val="004C607D"/>
    <w:rsid w:val="004C739A"/>
    <w:rsid w:val="004D1D41"/>
    <w:rsid w:val="004D74A1"/>
    <w:rsid w:val="004D76A4"/>
    <w:rsid w:val="004E15E4"/>
    <w:rsid w:val="004E31ED"/>
    <w:rsid w:val="004E60C3"/>
    <w:rsid w:val="004F476C"/>
    <w:rsid w:val="004F61E8"/>
    <w:rsid w:val="004F6B7A"/>
    <w:rsid w:val="00503B2B"/>
    <w:rsid w:val="0051661D"/>
    <w:rsid w:val="00517C7B"/>
    <w:rsid w:val="00520D28"/>
    <w:rsid w:val="00523DB3"/>
    <w:rsid w:val="005256C9"/>
    <w:rsid w:val="00525EDA"/>
    <w:rsid w:val="00526299"/>
    <w:rsid w:val="00526318"/>
    <w:rsid w:val="0052662F"/>
    <w:rsid w:val="00526EB5"/>
    <w:rsid w:val="005303A3"/>
    <w:rsid w:val="00532969"/>
    <w:rsid w:val="00550FA9"/>
    <w:rsid w:val="005520EE"/>
    <w:rsid w:val="00553E20"/>
    <w:rsid w:val="005573D9"/>
    <w:rsid w:val="00560F1D"/>
    <w:rsid w:val="00561AD6"/>
    <w:rsid w:val="00561B54"/>
    <w:rsid w:val="00564C33"/>
    <w:rsid w:val="00572897"/>
    <w:rsid w:val="00573A7E"/>
    <w:rsid w:val="00575DF2"/>
    <w:rsid w:val="00576D52"/>
    <w:rsid w:val="00577917"/>
    <w:rsid w:val="00583DF4"/>
    <w:rsid w:val="00586F9B"/>
    <w:rsid w:val="005930B2"/>
    <w:rsid w:val="005B1A8C"/>
    <w:rsid w:val="005B3B3E"/>
    <w:rsid w:val="005C3579"/>
    <w:rsid w:val="005C7D6F"/>
    <w:rsid w:val="005D0C23"/>
    <w:rsid w:val="005D7B80"/>
    <w:rsid w:val="005D7F6A"/>
    <w:rsid w:val="005E0EAC"/>
    <w:rsid w:val="005E6131"/>
    <w:rsid w:val="005F0B9E"/>
    <w:rsid w:val="005F3786"/>
    <w:rsid w:val="005F4F28"/>
    <w:rsid w:val="00603E0C"/>
    <w:rsid w:val="00616955"/>
    <w:rsid w:val="00624A59"/>
    <w:rsid w:val="00626C53"/>
    <w:rsid w:val="0063536C"/>
    <w:rsid w:val="00637807"/>
    <w:rsid w:val="00650955"/>
    <w:rsid w:val="006529DC"/>
    <w:rsid w:val="006551CC"/>
    <w:rsid w:val="00656311"/>
    <w:rsid w:val="006654A8"/>
    <w:rsid w:val="006660C7"/>
    <w:rsid w:val="00676B09"/>
    <w:rsid w:val="0068409E"/>
    <w:rsid w:val="00684BFD"/>
    <w:rsid w:val="006868DB"/>
    <w:rsid w:val="00687681"/>
    <w:rsid w:val="0069341F"/>
    <w:rsid w:val="006948DF"/>
    <w:rsid w:val="006A5212"/>
    <w:rsid w:val="006A6EA3"/>
    <w:rsid w:val="006B12C7"/>
    <w:rsid w:val="006B3B45"/>
    <w:rsid w:val="006B64A3"/>
    <w:rsid w:val="006B7BB4"/>
    <w:rsid w:val="006C7B9D"/>
    <w:rsid w:val="006D6DC3"/>
    <w:rsid w:val="006E2A89"/>
    <w:rsid w:val="00700DA8"/>
    <w:rsid w:val="007054F0"/>
    <w:rsid w:val="00710B70"/>
    <w:rsid w:val="00710F64"/>
    <w:rsid w:val="00714D85"/>
    <w:rsid w:val="00716D1B"/>
    <w:rsid w:val="0072378A"/>
    <w:rsid w:val="00723859"/>
    <w:rsid w:val="00724F2D"/>
    <w:rsid w:val="00726A63"/>
    <w:rsid w:val="00730405"/>
    <w:rsid w:val="007322C6"/>
    <w:rsid w:val="00733272"/>
    <w:rsid w:val="0073685B"/>
    <w:rsid w:val="00744FBF"/>
    <w:rsid w:val="0074654E"/>
    <w:rsid w:val="00750013"/>
    <w:rsid w:val="0075117E"/>
    <w:rsid w:val="007552D4"/>
    <w:rsid w:val="00762132"/>
    <w:rsid w:val="0076674F"/>
    <w:rsid w:val="00767B27"/>
    <w:rsid w:val="00775C27"/>
    <w:rsid w:val="007808BE"/>
    <w:rsid w:val="00786759"/>
    <w:rsid w:val="00791361"/>
    <w:rsid w:val="007970AF"/>
    <w:rsid w:val="007B0424"/>
    <w:rsid w:val="007B61F6"/>
    <w:rsid w:val="007C404F"/>
    <w:rsid w:val="007C4349"/>
    <w:rsid w:val="007D020D"/>
    <w:rsid w:val="007D050C"/>
    <w:rsid w:val="007D2632"/>
    <w:rsid w:val="007D6D0D"/>
    <w:rsid w:val="007D6DC7"/>
    <w:rsid w:val="007D703B"/>
    <w:rsid w:val="007E26E7"/>
    <w:rsid w:val="007E6E59"/>
    <w:rsid w:val="007E7702"/>
    <w:rsid w:val="00804C38"/>
    <w:rsid w:val="0081021D"/>
    <w:rsid w:val="00810CF0"/>
    <w:rsid w:val="00816459"/>
    <w:rsid w:val="00821440"/>
    <w:rsid w:val="0082437D"/>
    <w:rsid w:val="00825BC9"/>
    <w:rsid w:val="00834830"/>
    <w:rsid w:val="0083678C"/>
    <w:rsid w:val="00846F6F"/>
    <w:rsid w:val="0084779A"/>
    <w:rsid w:val="00847B68"/>
    <w:rsid w:val="00851212"/>
    <w:rsid w:val="00857EA4"/>
    <w:rsid w:val="008664AE"/>
    <w:rsid w:val="008727FE"/>
    <w:rsid w:val="00872EDD"/>
    <w:rsid w:val="00874ED9"/>
    <w:rsid w:val="00876136"/>
    <w:rsid w:val="008770CD"/>
    <w:rsid w:val="00894F29"/>
    <w:rsid w:val="008A626E"/>
    <w:rsid w:val="008A732B"/>
    <w:rsid w:val="008A7439"/>
    <w:rsid w:val="008C70FA"/>
    <w:rsid w:val="008D0C71"/>
    <w:rsid w:val="008D60D0"/>
    <w:rsid w:val="008D6925"/>
    <w:rsid w:val="008E0C69"/>
    <w:rsid w:val="008E2E9E"/>
    <w:rsid w:val="008E670F"/>
    <w:rsid w:val="00901051"/>
    <w:rsid w:val="00902B8D"/>
    <w:rsid w:val="00903F6A"/>
    <w:rsid w:val="00910DCD"/>
    <w:rsid w:val="00915630"/>
    <w:rsid w:val="00915D73"/>
    <w:rsid w:val="009163A1"/>
    <w:rsid w:val="00922714"/>
    <w:rsid w:val="009342E2"/>
    <w:rsid w:val="009466A7"/>
    <w:rsid w:val="0094675C"/>
    <w:rsid w:val="009521C3"/>
    <w:rsid w:val="0095517A"/>
    <w:rsid w:val="00955313"/>
    <w:rsid w:val="009557F1"/>
    <w:rsid w:val="009614E1"/>
    <w:rsid w:val="00977865"/>
    <w:rsid w:val="00981E4A"/>
    <w:rsid w:val="00984EDF"/>
    <w:rsid w:val="00986589"/>
    <w:rsid w:val="00987A27"/>
    <w:rsid w:val="0099212A"/>
    <w:rsid w:val="0099790B"/>
    <w:rsid w:val="009A0F65"/>
    <w:rsid w:val="009A6B60"/>
    <w:rsid w:val="009B3709"/>
    <w:rsid w:val="009B553C"/>
    <w:rsid w:val="009C17B0"/>
    <w:rsid w:val="009C1CE9"/>
    <w:rsid w:val="009C2E19"/>
    <w:rsid w:val="009D568F"/>
    <w:rsid w:val="009D78C8"/>
    <w:rsid w:val="009E16B6"/>
    <w:rsid w:val="009E4A12"/>
    <w:rsid w:val="009E4EFB"/>
    <w:rsid w:val="009E724D"/>
    <w:rsid w:val="009F3101"/>
    <w:rsid w:val="00A00C53"/>
    <w:rsid w:val="00A00CDD"/>
    <w:rsid w:val="00A04A52"/>
    <w:rsid w:val="00A05AEC"/>
    <w:rsid w:val="00A1234D"/>
    <w:rsid w:val="00A123A9"/>
    <w:rsid w:val="00A217B8"/>
    <w:rsid w:val="00A22FCF"/>
    <w:rsid w:val="00A26CBF"/>
    <w:rsid w:val="00A334E5"/>
    <w:rsid w:val="00A3536B"/>
    <w:rsid w:val="00A4708B"/>
    <w:rsid w:val="00A53E1B"/>
    <w:rsid w:val="00A55722"/>
    <w:rsid w:val="00A62D36"/>
    <w:rsid w:val="00A64ABC"/>
    <w:rsid w:val="00A6690E"/>
    <w:rsid w:val="00A70F98"/>
    <w:rsid w:val="00A73ABD"/>
    <w:rsid w:val="00A80BB8"/>
    <w:rsid w:val="00A85837"/>
    <w:rsid w:val="00A85D49"/>
    <w:rsid w:val="00A902A7"/>
    <w:rsid w:val="00A9559C"/>
    <w:rsid w:val="00AA3E2A"/>
    <w:rsid w:val="00AA3E3D"/>
    <w:rsid w:val="00AA488B"/>
    <w:rsid w:val="00AB0FC5"/>
    <w:rsid w:val="00AB72E3"/>
    <w:rsid w:val="00AC461A"/>
    <w:rsid w:val="00AC5345"/>
    <w:rsid w:val="00AC590E"/>
    <w:rsid w:val="00AC5CD4"/>
    <w:rsid w:val="00AD5F4B"/>
    <w:rsid w:val="00AE15E1"/>
    <w:rsid w:val="00AE340E"/>
    <w:rsid w:val="00AE7163"/>
    <w:rsid w:val="00AF507D"/>
    <w:rsid w:val="00AF5146"/>
    <w:rsid w:val="00AF7A6A"/>
    <w:rsid w:val="00B131DF"/>
    <w:rsid w:val="00B30C97"/>
    <w:rsid w:val="00B33D45"/>
    <w:rsid w:val="00B4252A"/>
    <w:rsid w:val="00B443A8"/>
    <w:rsid w:val="00B45683"/>
    <w:rsid w:val="00B505EB"/>
    <w:rsid w:val="00B5207A"/>
    <w:rsid w:val="00B53662"/>
    <w:rsid w:val="00B57083"/>
    <w:rsid w:val="00B57BBD"/>
    <w:rsid w:val="00B64841"/>
    <w:rsid w:val="00B6490F"/>
    <w:rsid w:val="00B65CD0"/>
    <w:rsid w:val="00B66E1F"/>
    <w:rsid w:val="00B759EA"/>
    <w:rsid w:val="00B762EB"/>
    <w:rsid w:val="00B77DAE"/>
    <w:rsid w:val="00B77F2E"/>
    <w:rsid w:val="00B90905"/>
    <w:rsid w:val="00B9176E"/>
    <w:rsid w:val="00B93693"/>
    <w:rsid w:val="00B9392A"/>
    <w:rsid w:val="00BA0D01"/>
    <w:rsid w:val="00BA204D"/>
    <w:rsid w:val="00BA7304"/>
    <w:rsid w:val="00BB4906"/>
    <w:rsid w:val="00BC014F"/>
    <w:rsid w:val="00BC180C"/>
    <w:rsid w:val="00BC4DE3"/>
    <w:rsid w:val="00BD0EAE"/>
    <w:rsid w:val="00BD34D5"/>
    <w:rsid w:val="00BD37CB"/>
    <w:rsid w:val="00BD4737"/>
    <w:rsid w:val="00BD6A04"/>
    <w:rsid w:val="00BE30EC"/>
    <w:rsid w:val="00BE75FF"/>
    <w:rsid w:val="00C006CD"/>
    <w:rsid w:val="00C027C5"/>
    <w:rsid w:val="00C06889"/>
    <w:rsid w:val="00C15094"/>
    <w:rsid w:val="00C40747"/>
    <w:rsid w:val="00C4297C"/>
    <w:rsid w:val="00C43A6E"/>
    <w:rsid w:val="00C44D88"/>
    <w:rsid w:val="00C51D3D"/>
    <w:rsid w:val="00C549F7"/>
    <w:rsid w:val="00C55A77"/>
    <w:rsid w:val="00C57746"/>
    <w:rsid w:val="00C663FA"/>
    <w:rsid w:val="00C71D5F"/>
    <w:rsid w:val="00C75E49"/>
    <w:rsid w:val="00C76055"/>
    <w:rsid w:val="00C94719"/>
    <w:rsid w:val="00C9778E"/>
    <w:rsid w:val="00C97C7E"/>
    <w:rsid w:val="00CA00E0"/>
    <w:rsid w:val="00CA08C6"/>
    <w:rsid w:val="00CA12E9"/>
    <w:rsid w:val="00CB2CCF"/>
    <w:rsid w:val="00CB4AD4"/>
    <w:rsid w:val="00CB4E1F"/>
    <w:rsid w:val="00CB5BC2"/>
    <w:rsid w:val="00CC519B"/>
    <w:rsid w:val="00CD2D65"/>
    <w:rsid w:val="00CD38EA"/>
    <w:rsid w:val="00CD7A7A"/>
    <w:rsid w:val="00CE1C90"/>
    <w:rsid w:val="00CE2DD4"/>
    <w:rsid w:val="00CF17A5"/>
    <w:rsid w:val="00CF4E89"/>
    <w:rsid w:val="00CF77FF"/>
    <w:rsid w:val="00D13468"/>
    <w:rsid w:val="00D13527"/>
    <w:rsid w:val="00D14BDA"/>
    <w:rsid w:val="00D14F0F"/>
    <w:rsid w:val="00D2446B"/>
    <w:rsid w:val="00D346A5"/>
    <w:rsid w:val="00D36340"/>
    <w:rsid w:val="00D40BA1"/>
    <w:rsid w:val="00D421F7"/>
    <w:rsid w:val="00D44F00"/>
    <w:rsid w:val="00D46BD4"/>
    <w:rsid w:val="00D4790B"/>
    <w:rsid w:val="00D514FE"/>
    <w:rsid w:val="00D517C8"/>
    <w:rsid w:val="00D53400"/>
    <w:rsid w:val="00D558C8"/>
    <w:rsid w:val="00D55D14"/>
    <w:rsid w:val="00D76BB7"/>
    <w:rsid w:val="00D77231"/>
    <w:rsid w:val="00D81490"/>
    <w:rsid w:val="00D82A0F"/>
    <w:rsid w:val="00D85B25"/>
    <w:rsid w:val="00D87106"/>
    <w:rsid w:val="00D90964"/>
    <w:rsid w:val="00D9123E"/>
    <w:rsid w:val="00D92189"/>
    <w:rsid w:val="00DA0A73"/>
    <w:rsid w:val="00DA1D78"/>
    <w:rsid w:val="00DA25CB"/>
    <w:rsid w:val="00DA38C9"/>
    <w:rsid w:val="00DA3FDC"/>
    <w:rsid w:val="00DA550D"/>
    <w:rsid w:val="00DA5959"/>
    <w:rsid w:val="00DA7B34"/>
    <w:rsid w:val="00DB29DC"/>
    <w:rsid w:val="00DB32B1"/>
    <w:rsid w:val="00DB7D09"/>
    <w:rsid w:val="00DC046F"/>
    <w:rsid w:val="00DC122D"/>
    <w:rsid w:val="00DC15D7"/>
    <w:rsid w:val="00DC4085"/>
    <w:rsid w:val="00DD02F4"/>
    <w:rsid w:val="00DD3394"/>
    <w:rsid w:val="00DD4408"/>
    <w:rsid w:val="00DD55BF"/>
    <w:rsid w:val="00DD70E0"/>
    <w:rsid w:val="00DD7135"/>
    <w:rsid w:val="00DE0511"/>
    <w:rsid w:val="00DE1277"/>
    <w:rsid w:val="00DE26CF"/>
    <w:rsid w:val="00DE7D7A"/>
    <w:rsid w:val="00DF2FBF"/>
    <w:rsid w:val="00E14775"/>
    <w:rsid w:val="00E23903"/>
    <w:rsid w:val="00E2412F"/>
    <w:rsid w:val="00E25220"/>
    <w:rsid w:val="00E35AF3"/>
    <w:rsid w:val="00E375A2"/>
    <w:rsid w:val="00E44BA1"/>
    <w:rsid w:val="00E47750"/>
    <w:rsid w:val="00E504C1"/>
    <w:rsid w:val="00E52409"/>
    <w:rsid w:val="00E5358D"/>
    <w:rsid w:val="00E54304"/>
    <w:rsid w:val="00E54314"/>
    <w:rsid w:val="00E57A0C"/>
    <w:rsid w:val="00E57F08"/>
    <w:rsid w:val="00E62F48"/>
    <w:rsid w:val="00E6511D"/>
    <w:rsid w:val="00E65CE8"/>
    <w:rsid w:val="00E72DCB"/>
    <w:rsid w:val="00E77C55"/>
    <w:rsid w:val="00E77E8A"/>
    <w:rsid w:val="00E8060F"/>
    <w:rsid w:val="00E8582B"/>
    <w:rsid w:val="00E91177"/>
    <w:rsid w:val="00E95A33"/>
    <w:rsid w:val="00EA7B14"/>
    <w:rsid w:val="00EB3301"/>
    <w:rsid w:val="00EB4124"/>
    <w:rsid w:val="00EB5043"/>
    <w:rsid w:val="00EB72E6"/>
    <w:rsid w:val="00EC7ECD"/>
    <w:rsid w:val="00ED077D"/>
    <w:rsid w:val="00EE1B16"/>
    <w:rsid w:val="00EE1F5F"/>
    <w:rsid w:val="00EE4F06"/>
    <w:rsid w:val="00EF0103"/>
    <w:rsid w:val="00EF27CF"/>
    <w:rsid w:val="00EF2C83"/>
    <w:rsid w:val="00EF4DAE"/>
    <w:rsid w:val="00EF731D"/>
    <w:rsid w:val="00F026ED"/>
    <w:rsid w:val="00F02CA1"/>
    <w:rsid w:val="00F031CC"/>
    <w:rsid w:val="00F05C59"/>
    <w:rsid w:val="00F126C1"/>
    <w:rsid w:val="00F12E3B"/>
    <w:rsid w:val="00F14EA8"/>
    <w:rsid w:val="00F17E00"/>
    <w:rsid w:val="00F20EB8"/>
    <w:rsid w:val="00F222B8"/>
    <w:rsid w:val="00F237C2"/>
    <w:rsid w:val="00F242C4"/>
    <w:rsid w:val="00F30523"/>
    <w:rsid w:val="00F40AEF"/>
    <w:rsid w:val="00F50497"/>
    <w:rsid w:val="00F539C3"/>
    <w:rsid w:val="00F607D8"/>
    <w:rsid w:val="00F63240"/>
    <w:rsid w:val="00F7182A"/>
    <w:rsid w:val="00F92DD5"/>
    <w:rsid w:val="00F97440"/>
    <w:rsid w:val="00F97713"/>
    <w:rsid w:val="00FA7696"/>
    <w:rsid w:val="00FB172E"/>
    <w:rsid w:val="00FB3A11"/>
    <w:rsid w:val="00FB5658"/>
    <w:rsid w:val="00FC34C6"/>
    <w:rsid w:val="00FD4842"/>
    <w:rsid w:val="00FD5ADC"/>
    <w:rsid w:val="00FD6AAF"/>
    <w:rsid w:val="00FE0347"/>
    <w:rsid w:val="00FE1AEA"/>
    <w:rsid w:val="00FE3233"/>
    <w:rsid w:val="00FE6330"/>
    <w:rsid w:val="00FF14F1"/>
    <w:rsid w:val="00FF14FB"/>
    <w:rsid w:val="00FF42A4"/>
    <w:rsid w:val="00FF4A65"/>
    <w:rsid w:val="00FF5849"/>
    <w:rsid w:val="00FF78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5680EE32-6BE5-46EE-910B-4A7A7CB1DD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55BF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NMP Heading 1,H1,h1,app heading 1,l1,Memo Heading 1,h11,h12,h13,h14,h15,h16,h17,h111,h121,h131,h141,h151,h161,h18,h112,h122,h132,h142,h152,h162,h19,h113,h123,h133,h143,h153,h163,1,Section of paper,Heading 1_a,Huvudrubrik,heading 1,Titre§"/>
    <w:next w:val="a"/>
    <w:link w:val="1Char"/>
    <w:qFormat/>
    <w:rsid w:val="0043491A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1"/>
    <w:next w:val="a"/>
    <w:link w:val="2Char"/>
    <w:unhideWhenUsed/>
    <w:qFormat/>
    <w:rsid w:val="0043491A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1.1"/>
    <w:basedOn w:val="a"/>
    <w:next w:val="a"/>
    <w:link w:val="3Char"/>
    <w:unhideWhenUsed/>
    <w:qFormat/>
    <w:rsid w:val="00AF5146"/>
    <w:pPr>
      <w:keepNext/>
      <w:keepLines/>
      <w:numPr>
        <w:ilvl w:val="2"/>
        <w:numId w:val="1"/>
      </w:numPr>
      <w:spacing w:before="260" w:after="260" w:line="416" w:lineRule="auto"/>
      <w:outlineLvl w:val="2"/>
    </w:pPr>
    <w:rPr>
      <w:rFonts w:ascii="Arial" w:hAnsi="Arial"/>
      <w:bCs/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413"/>
    <w:basedOn w:val="3"/>
    <w:next w:val="a"/>
    <w:link w:val="4Char"/>
    <w:unhideWhenUsed/>
    <w:qFormat/>
    <w:rsid w:val="00AF5146"/>
    <w:pPr>
      <w:numPr>
        <w:ilvl w:val="3"/>
      </w:numPr>
      <w:outlineLvl w:val="3"/>
    </w:pPr>
    <w:rPr>
      <w:sz w:val="24"/>
      <w:lang w:eastAsia="zh-CN"/>
    </w:rPr>
  </w:style>
  <w:style w:type="paragraph" w:styleId="5">
    <w:name w:val="heading 5"/>
    <w:aliases w:val="h5,Heading5,Head5,H5,M5,mh2,Module heading 2,heading 8,Numbered Sub-list,Heading 81,Heading 811,标题 81,Heading 8111"/>
    <w:basedOn w:val="4"/>
    <w:next w:val="a"/>
    <w:link w:val="5Char"/>
    <w:unhideWhenUsed/>
    <w:qFormat/>
    <w:rsid w:val="00AF5146"/>
    <w:pPr>
      <w:numPr>
        <w:ilvl w:val="4"/>
      </w:numPr>
      <w:outlineLvl w:val="4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NMP Heading 1 Char,H1 Char,h1 Char,app heading 1 Char,l1 Char,Memo Heading 1 Char,h11 Char,h12 Char,h13 Char,h14 Char,h15 Char,h16 Char,h17 Char,h111 Char,h121 Char,h131 Char,h141 Char,h151 Char,h161 Char,h18 Char,h112 Char,h122 Char,h132 Char"/>
    <w:link w:val="1"/>
    <w:rsid w:val="0043491A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link w:val="2"/>
    <w:rsid w:val="0043491A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link w:val="3"/>
    <w:rsid w:val="00AF5146"/>
    <w:rPr>
      <w:rFonts w:ascii="Arial" w:hAnsi="Arial"/>
      <w:bCs/>
      <w:sz w:val="28"/>
      <w:szCs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rsid w:val="00AF5146"/>
    <w:rPr>
      <w:rFonts w:ascii="Arial" w:hAnsi="Arial"/>
      <w:bCs/>
      <w:sz w:val="24"/>
      <w:szCs w:val="28"/>
      <w:lang w:val="en-GB"/>
    </w:rPr>
  </w:style>
  <w:style w:type="paragraph" w:styleId="a3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列表段落11,清單段落1"/>
    <w:basedOn w:val="a"/>
    <w:link w:val="Char"/>
    <w:uiPriority w:val="34"/>
    <w:qFormat/>
    <w:rsid w:val="007B61F6"/>
    <w:pPr>
      <w:ind w:firstLineChars="200" w:firstLine="420"/>
    </w:pPr>
  </w:style>
  <w:style w:type="character" w:customStyle="1" w:styleId="5Char">
    <w:name w:val="标题 5 Char"/>
    <w:aliases w:val="h5 Char,Heading5 Char,Head5 Char,H5 Char,M5 Char,mh2 Char,Module heading 2 Char,heading 8 Char,Numbered Sub-list Char,Heading 81 Char,Heading 811 Char,标题 81 Char,Heading 8111 Char"/>
    <w:link w:val="5"/>
    <w:rsid w:val="00AF5146"/>
    <w:rPr>
      <w:rFonts w:ascii="Arial" w:hAnsi="Arial"/>
      <w:bCs/>
      <w:sz w:val="22"/>
      <w:szCs w:val="28"/>
      <w:lang w:val="en-GB"/>
    </w:rPr>
  </w:style>
  <w:style w:type="paragraph" w:styleId="a4">
    <w:name w:val="Quote"/>
    <w:basedOn w:val="a"/>
    <w:next w:val="a"/>
    <w:link w:val="Char0"/>
    <w:uiPriority w:val="29"/>
    <w:rsid w:val="007B61F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har0">
    <w:name w:val="引用 Char"/>
    <w:link w:val="a4"/>
    <w:uiPriority w:val="29"/>
    <w:rsid w:val="007B61F6"/>
    <w:rPr>
      <w:i/>
      <w:iCs/>
      <w:noProof/>
      <w:color w:val="404040"/>
    </w:rPr>
  </w:style>
  <w:style w:type="paragraph" w:styleId="a5">
    <w:name w:val="Title"/>
    <w:basedOn w:val="a"/>
    <w:next w:val="a"/>
    <w:link w:val="Char1"/>
    <w:uiPriority w:val="10"/>
    <w:qFormat/>
    <w:rsid w:val="00874ED9"/>
    <w:pPr>
      <w:spacing w:before="240" w:after="60"/>
      <w:jc w:val="center"/>
      <w:outlineLvl w:val="0"/>
    </w:pPr>
    <w:rPr>
      <w:bCs/>
      <w:sz w:val="40"/>
      <w:szCs w:val="32"/>
    </w:rPr>
  </w:style>
  <w:style w:type="character" w:customStyle="1" w:styleId="Char1">
    <w:name w:val="标题 Char"/>
    <w:link w:val="a5"/>
    <w:uiPriority w:val="10"/>
    <w:rsid w:val="00874ED9"/>
    <w:rPr>
      <w:rFonts w:ascii="Arial" w:eastAsia="宋体" w:hAnsi="Arial" w:cs="Arial"/>
      <w:bCs/>
      <w:sz w:val="40"/>
      <w:szCs w:val="32"/>
    </w:rPr>
  </w:style>
  <w:style w:type="paragraph" w:styleId="a6">
    <w:name w:val="Intense Quote"/>
    <w:basedOn w:val="a"/>
    <w:next w:val="a"/>
    <w:link w:val="Char2"/>
    <w:uiPriority w:val="30"/>
    <w:rsid w:val="00E14775"/>
    <w:pPr>
      <w:pBdr>
        <w:top w:val="single" w:sz="4" w:space="10" w:color="5B9BD5"/>
        <w:bottom w:val="single" w:sz="4" w:space="10" w:color="5B9BD5"/>
      </w:pBdr>
      <w:spacing w:before="360" w:after="360"/>
      <w:ind w:leftChars="200" w:left="420" w:rightChars="200" w:right="420"/>
    </w:pPr>
    <w:rPr>
      <w:i/>
      <w:iCs/>
      <w:color w:val="5B9BD5"/>
    </w:rPr>
  </w:style>
  <w:style w:type="character" w:customStyle="1" w:styleId="Char2">
    <w:name w:val="明显引用 Char"/>
    <w:link w:val="a6"/>
    <w:uiPriority w:val="30"/>
    <w:rsid w:val="00E14775"/>
    <w:rPr>
      <w:rFonts w:ascii="Arial" w:hAnsi="Arial" w:cs="Arial"/>
      <w:i/>
      <w:iCs/>
      <w:color w:val="5B9BD5"/>
      <w:sz w:val="20"/>
      <w:szCs w:val="20"/>
    </w:rPr>
  </w:style>
  <w:style w:type="character" w:styleId="a7">
    <w:name w:val="Intense Emphasis"/>
    <w:uiPriority w:val="21"/>
    <w:rsid w:val="00532969"/>
    <w:rPr>
      <w:i/>
      <w:iCs/>
      <w:color w:val="5B9BD5"/>
    </w:rPr>
  </w:style>
  <w:style w:type="character" w:styleId="a8">
    <w:name w:val="Emphasis"/>
    <w:uiPriority w:val="20"/>
    <w:rsid w:val="00532969"/>
    <w:rPr>
      <w:i/>
      <w:iCs/>
    </w:rPr>
  </w:style>
  <w:style w:type="paragraph" w:customStyle="1" w:styleId="a9">
    <w:name w:val="图片"/>
    <w:basedOn w:val="a3"/>
    <w:link w:val="Char3"/>
    <w:rsid w:val="00106E4B"/>
    <w:pPr>
      <w:ind w:firstLineChars="0" w:firstLine="0"/>
      <w:jc w:val="center"/>
    </w:pPr>
    <w:rPr>
      <w:rFonts w:ascii="Arial" w:hAnsi="Arial"/>
      <w:b/>
    </w:rPr>
  </w:style>
  <w:style w:type="paragraph" w:customStyle="1" w:styleId="Reference">
    <w:name w:val="Reference"/>
    <w:basedOn w:val="a3"/>
    <w:link w:val="ReferenceChar"/>
    <w:uiPriority w:val="99"/>
    <w:qFormat/>
    <w:rsid w:val="00E8582B"/>
    <w:pPr>
      <w:numPr>
        <w:numId w:val="2"/>
      </w:numPr>
      <w:ind w:left="200" w:hangingChars="200" w:hanging="200"/>
    </w:pPr>
  </w:style>
  <w:style w:type="character" w:customStyle="1" w:styleId="Char">
    <w:name w:val="列出段落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1st level - Bullet List Paragraph Char"/>
    <w:basedOn w:val="a0"/>
    <w:link w:val="a3"/>
    <w:uiPriority w:val="34"/>
    <w:qFormat/>
    <w:rsid w:val="00E14775"/>
  </w:style>
  <w:style w:type="character" w:customStyle="1" w:styleId="Char3">
    <w:name w:val="图片 Char"/>
    <w:link w:val="a9"/>
    <w:rsid w:val="00106E4B"/>
    <w:rPr>
      <w:rFonts w:ascii="Arial" w:hAnsi="Arial"/>
      <w:b/>
      <w:lang w:val="en-GB" w:eastAsia="en-US"/>
    </w:rPr>
  </w:style>
  <w:style w:type="character" w:styleId="aa">
    <w:name w:val="Placeholder Text"/>
    <w:uiPriority w:val="99"/>
    <w:semiHidden/>
    <w:rsid w:val="00637807"/>
    <w:rPr>
      <w:color w:val="808080"/>
    </w:rPr>
  </w:style>
  <w:style w:type="character" w:customStyle="1" w:styleId="ReferenceChar">
    <w:name w:val="Reference Char"/>
    <w:link w:val="Reference"/>
    <w:uiPriority w:val="99"/>
    <w:rsid w:val="00E8582B"/>
    <w:rPr>
      <w:rFonts w:ascii="Times New Roman" w:hAnsi="Times New Roman"/>
      <w:lang w:val="en-GB" w:eastAsia="en-US"/>
    </w:rPr>
  </w:style>
  <w:style w:type="paragraph" w:styleId="ab">
    <w:name w:val="footer"/>
    <w:basedOn w:val="ac"/>
    <w:link w:val="Char4"/>
    <w:uiPriority w:val="99"/>
    <w:rsid w:val="0043491A"/>
    <w:pPr>
      <w:widowControl w:val="0"/>
      <w:pBdr>
        <w:bottom w:val="none" w:sz="0" w:space="0" w:color="auto"/>
      </w:pBdr>
      <w:tabs>
        <w:tab w:val="clear" w:pos="4153"/>
        <w:tab w:val="clear" w:pos="8306"/>
      </w:tabs>
      <w:snapToGrid/>
      <w:spacing w:after="0"/>
    </w:pPr>
    <w:rPr>
      <w:rFonts w:ascii="Arial" w:eastAsia="MS Mincho" w:hAnsi="Arial"/>
      <w:b/>
      <w:i/>
      <w:noProof/>
      <w:szCs w:val="20"/>
    </w:rPr>
  </w:style>
  <w:style w:type="character" w:customStyle="1" w:styleId="Char4">
    <w:name w:val="页脚 Char"/>
    <w:basedOn w:val="a0"/>
    <w:link w:val="ab"/>
    <w:uiPriority w:val="99"/>
    <w:rsid w:val="0043491A"/>
    <w:rPr>
      <w:rFonts w:ascii="Arial" w:eastAsia="MS Mincho" w:hAnsi="Arial"/>
      <w:b/>
      <w:i/>
      <w:noProof/>
      <w:sz w:val="18"/>
      <w:lang w:val="en-GB" w:eastAsia="en-US"/>
    </w:rPr>
  </w:style>
  <w:style w:type="paragraph" w:customStyle="1" w:styleId="CRCoverPage">
    <w:name w:val="CR Cover Page"/>
    <w:link w:val="CRCoverPageChar"/>
    <w:rsid w:val="0043491A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ad">
    <w:name w:val="首标题"/>
    <w:rsid w:val="0043491A"/>
    <w:rPr>
      <w:rFonts w:ascii="Arial" w:eastAsia="宋体" w:hAnsi="Arial"/>
      <w:sz w:val="24"/>
      <w:lang w:val="en-US" w:eastAsia="zh-CN" w:bidi="ar-SA"/>
    </w:rPr>
  </w:style>
  <w:style w:type="character" w:customStyle="1" w:styleId="CRCoverPageChar">
    <w:name w:val="CR Cover Page Char"/>
    <w:link w:val="CRCoverPage"/>
    <w:rsid w:val="0043491A"/>
    <w:rPr>
      <w:rFonts w:ascii="Arial" w:eastAsia="MS Mincho" w:hAnsi="Arial"/>
      <w:lang w:val="en-GB" w:eastAsia="en-US"/>
    </w:rPr>
  </w:style>
  <w:style w:type="paragraph" w:styleId="ac">
    <w:name w:val="header"/>
    <w:basedOn w:val="a"/>
    <w:link w:val="Char5"/>
    <w:uiPriority w:val="99"/>
    <w:unhideWhenUsed/>
    <w:rsid w:val="0043491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5">
    <w:name w:val="页眉 Char"/>
    <w:basedOn w:val="a0"/>
    <w:link w:val="ac"/>
    <w:uiPriority w:val="99"/>
    <w:rsid w:val="0043491A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locked/>
    <w:rsid w:val="00106E4B"/>
    <w:rPr>
      <w:rFonts w:ascii="Arial" w:eastAsia="Times New Roman" w:hAnsi="Arial" w:cs="Arial"/>
      <w:sz w:val="18"/>
      <w:lang w:val="en-GB" w:eastAsia="ko-KR"/>
    </w:rPr>
  </w:style>
  <w:style w:type="paragraph" w:customStyle="1" w:styleId="TAL">
    <w:name w:val="TAL"/>
    <w:basedOn w:val="a"/>
    <w:link w:val="TALCar"/>
    <w:rsid w:val="00106E4B"/>
    <w:pPr>
      <w:keepNext/>
      <w:keepLines/>
      <w:overflowPunct w:val="0"/>
      <w:autoSpaceDE w:val="0"/>
      <w:autoSpaceDN w:val="0"/>
      <w:adjustRightInd w:val="0"/>
      <w:spacing w:after="0"/>
    </w:pPr>
    <w:rPr>
      <w:rFonts w:ascii="Arial" w:eastAsia="Times New Roman" w:hAnsi="Arial" w:cs="Arial"/>
      <w:sz w:val="18"/>
      <w:lang w:eastAsia="ko-KR"/>
    </w:rPr>
  </w:style>
  <w:style w:type="character" w:customStyle="1" w:styleId="TACChar">
    <w:name w:val="TAC Char"/>
    <w:link w:val="TAC"/>
    <w:qFormat/>
    <w:locked/>
    <w:rsid w:val="00254E94"/>
    <w:rPr>
      <w:rFonts w:ascii="Arial" w:eastAsia="Times New Roman" w:hAnsi="Arial" w:cs="Arial"/>
      <w:sz w:val="18"/>
      <w:lang w:eastAsia="ko-KR"/>
    </w:rPr>
  </w:style>
  <w:style w:type="paragraph" w:customStyle="1" w:styleId="TAC">
    <w:name w:val="TAC"/>
    <w:basedOn w:val="TAL"/>
    <w:link w:val="TACChar"/>
    <w:qFormat/>
    <w:rsid w:val="00254E94"/>
    <w:pPr>
      <w:jc w:val="center"/>
    </w:pPr>
    <w:rPr>
      <w:lang w:val="en-US"/>
    </w:rPr>
  </w:style>
  <w:style w:type="character" w:customStyle="1" w:styleId="TANChar">
    <w:name w:val="TAN Char"/>
    <w:basedOn w:val="TALCar"/>
    <w:link w:val="TAN"/>
    <w:locked/>
    <w:rsid w:val="00106E4B"/>
    <w:rPr>
      <w:rFonts w:ascii="Arial" w:eastAsia="Times New Roman" w:hAnsi="Arial" w:cs="Arial"/>
      <w:sz w:val="18"/>
      <w:lang w:val="en-GB" w:eastAsia="ko-KR"/>
    </w:rPr>
  </w:style>
  <w:style w:type="paragraph" w:customStyle="1" w:styleId="TAN">
    <w:name w:val="TAN"/>
    <w:basedOn w:val="TAL"/>
    <w:link w:val="TANChar"/>
    <w:rsid w:val="00106E4B"/>
    <w:pPr>
      <w:ind w:left="851" w:hanging="851"/>
    </w:pPr>
  </w:style>
  <w:style w:type="character" w:customStyle="1" w:styleId="TAHCar">
    <w:name w:val="TAH Car"/>
    <w:link w:val="TAH"/>
    <w:qFormat/>
    <w:locked/>
    <w:rsid w:val="00106E4B"/>
    <w:rPr>
      <w:rFonts w:ascii="Arial" w:eastAsia="Times New Roman" w:hAnsi="Arial" w:cs="Arial"/>
      <w:b/>
      <w:sz w:val="18"/>
      <w:lang w:val="en-GB" w:eastAsia="ko-KR"/>
    </w:rPr>
  </w:style>
  <w:style w:type="paragraph" w:customStyle="1" w:styleId="TAH">
    <w:name w:val="TAH"/>
    <w:basedOn w:val="TAC"/>
    <w:link w:val="TAHCar"/>
    <w:qFormat/>
    <w:rsid w:val="00106E4B"/>
    <w:rPr>
      <w:b/>
    </w:rPr>
  </w:style>
  <w:style w:type="paragraph" w:customStyle="1" w:styleId="Default">
    <w:name w:val="Default"/>
    <w:rsid w:val="00106E4B"/>
    <w:pPr>
      <w:widowControl w:val="0"/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eastAsia="ja-JP"/>
    </w:rPr>
  </w:style>
  <w:style w:type="character" w:customStyle="1" w:styleId="THChar">
    <w:name w:val="TH Char"/>
    <w:link w:val="TH"/>
    <w:qFormat/>
    <w:locked/>
    <w:rsid w:val="00106E4B"/>
    <w:rPr>
      <w:rFonts w:ascii="Arial" w:hAnsi="Arial" w:cs="Arial"/>
      <w:b/>
      <w:lang w:val="x-none" w:eastAsia="en-US"/>
    </w:rPr>
  </w:style>
  <w:style w:type="paragraph" w:customStyle="1" w:styleId="TH">
    <w:name w:val="TH"/>
    <w:basedOn w:val="a"/>
    <w:link w:val="THChar"/>
    <w:qFormat/>
    <w:rsid w:val="00106E4B"/>
    <w:pPr>
      <w:keepNext/>
      <w:keepLines/>
      <w:spacing w:before="60"/>
      <w:jc w:val="center"/>
    </w:pPr>
    <w:rPr>
      <w:rFonts w:ascii="Arial" w:hAnsi="Arial" w:cs="Arial"/>
      <w:b/>
      <w:lang w:val="x-none"/>
    </w:rPr>
  </w:style>
  <w:style w:type="table" w:styleId="ae">
    <w:name w:val="Table Grid"/>
    <w:basedOn w:val="a1"/>
    <w:qFormat/>
    <w:rsid w:val="009163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Balloon Text"/>
    <w:basedOn w:val="a"/>
    <w:link w:val="Char6"/>
    <w:uiPriority w:val="99"/>
    <w:semiHidden/>
    <w:unhideWhenUsed/>
    <w:rsid w:val="00DF2FBF"/>
    <w:pPr>
      <w:spacing w:after="0"/>
    </w:pPr>
    <w:rPr>
      <w:sz w:val="18"/>
      <w:szCs w:val="18"/>
    </w:rPr>
  </w:style>
  <w:style w:type="character" w:customStyle="1" w:styleId="Char6">
    <w:name w:val="批注框文本 Char"/>
    <w:basedOn w:val="a0"/>
    <w:link w:val="af"/>
    <w:uiPriority w:val="99"/>
    <w:semiHidden/>
    <w:rsid w:val="00DF2FBF"/>
    <w:rPr>
      <w:rFonts w:ascii="Times New Roman" w:hAnsi="Times New Roman"/>
      <w:sz w:val="18"/>
      <w:szCs w:val="18"/>
      <w:lang w:val="en-GB" w:eastAsia="en-US"/>
    </w:rPr>
  </w:style>
  <w:style w:type="paragraph" w:customStyle="1" w:styleId="Proposal">
    <w:name w:val="Proposal"/>
    <w:basedOn w:val="a3"/>
    <w:next w:val="a"/>
    <w:link w:val="ProposalChar"/>
    <w:qFormat/>
    <w:rsid w:val="00E8060F"/>
    <w:pPr>
      <w:numPr>
        <w:numId w:val="3"/>
      </w:numPr>
      <w:ind w:firstLineChars="0"/>
    </w:pPr>
    <w:rPr>
      <w:b/>
      <w:lang w:val="en-US" w:eastAsia="zh-CN"/>
    </w:rPr>
  </w:style>
  <w:style w:type="paragraph" w:customStyle="1" w:styleId="Observation">
    <w:name w:val="Observation"/>
    <w:basedOn w:val="a3"/>
    <w:next w:val="a"/>
    <w:link w:val="ObservationChar"/>
    <w:qFormat/>
    <w:rsid w:val="00E8060F"/>
    <w:pPr>
      <w:numPr>
        <w:numId w:val="4"/>
      </w:numPr>
      <w:tabs>
        <w:tab w:val="left" w:pos="730"/>
      </w:tabs>
      <w:ind w:firstLineChars="0"/>
    </w:pPr>
    <w:rPr>
      <w:b/>
      <w:lang w:eastAsia="zh-CN"/>
    </w:rPr>
  </w:style>
  <w:style w:type="character" w:customStyle="1" w:styleId="ProposalChar">
    <w:name w:val="Proposal Char"/>
    <w:basedOn w:val="Char"/>
    <w:link w:val="Proposal"/>
    <w:rsid w:val="00E8060F"/>
    <w:rPr>
      <w:rFonts w:ascii="Times New Roman" w:hAnsi="Times New Roman"/>
      <w:b/>
    </w:rPr>
  </w:style>
  <w:style w:type="paragraph" w:styleId="af0">
    <w:name w:val="caption"/>
    <w:basedOn w:val="a"/>
    <w:next w:val="a"/>
    <w:uiPriority w:val="35"/>
    <w:unhideWhenUsed/>
    <w:qFormat/>
    <w:rsid w:val="00E77C55"/>
    <w:rPr>
      <w:rFonts w:asciiTheme="majorHAnsi" w:eastAsia="黑体" w:hAnsiTheme="majorHAnsi" w:cstheme="majorBidi"/>
    </w:rPr>
  </w:style>
  <w:style w:type="character" w:customStyle="1" w:styleId="ObservationChar">
    <w:name w:val="Observation Char"/>
    <w:basedOn w:val="Char"/>
    <w:link w:val="Observation"/>
    <w:rsid w:val="00E8060F"/>
    <w:rPr>
      <w:rFonts w:ascii="Times New Roman" w:hAnsi="Times New Roman"/>
      <w:b/>
      <w:lang w:val="en-GB"/>
    </w:rPr>
  </w:style>
  <w:style w:type="character" w:styleId="af1">
    <w:name w:val="Hyperlink"/>
    <w:basedOn w:val="a0"/>
    <w:uiPriority w:val="99"/>
    <w:unhideWhenUsed/>
    <w:rsid w:val="00DA1D78"/>
    <w:rPr>
      <w:color w:val="0563C1" w:themeColor="hyperlink"/>
      <w:u w:val="single"/>
    </w:rPr>
  </w:style>
  <w:style w:type="character" w:styleId="af2">
    <w:name w:val="FollowedHyperlink"/>
    <w:basedOn w:val="a0"/>
    <w:uiPriority w:val="99"/>
    <w:semiHidden/>
    <w:unhideWhenUsed/>
    <w:rsid w:val="00DA1D78"/>
    <w:rPr>
      <w:color w:val="954F72" w:themeColor="followedHyperlink"/>
      <w:u w:val="single"/>
    </w:rPr>
  </w:style>
  <w:style w:type="table" w:customStyle="1" w:styleId="10">
    <w:name w:val="网格型1"/>
    <w:basedOn w:val="a1"/>
    <w:next w:val="ae"/>
    <w:qFormat/>
    <w:rsid w:val="009A6B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basedOn w:val="a0"/>
    <w:uiPriority w:val="99"/>
    <w:semiHidden/>
    <w:unhideWhenUsed/>
    <w:rsid w:val="00BD6A04"/>
    <w:rPr>
      <w:color w:val="605E5C"/>
      <w:shd w:val="clear" w:color="auto" w:fill="E1DFDD"/>
    </w:rPr>
  </w:style>
  <w:style w:type="table" w:customStyle="1" w:styleId="20">
    <w:name w:val="网格型2"/>
    <w:basedOn w:val="a1"/>
    <w:next w:val="ae"/>
    <w:qFormat/>
    <w:rsid w:val="0081021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">
    <w:name w:val="网格型3"/>
    <w:basedOn w:val="a1"/>
    <w:next w:val="ae"/>
    <w:qFormat/>
    <w:rsid w:val="0081021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网格型31"/>
    <w:basedOn w:val="a1"/>
    <w:next w:val="ae"/>
    <w:qFormat/>
    <w:rsid w:val="0081021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">
    <w:name w:val="网格型311"/>
    <w:basedOn w:val="a1"/>
    <w:next w:val="ae"/>
    <w:qFormat/>
    <w:rsid w:val="0081021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">
    <w:name w:val="网格型312"/>
    <w:basedOn w:val="a1"/>
    <w:next w:val="ae"/>
    <w:qFormat/>
    <w:rsid w:val="0081021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网格型21"/>
    <w:basedOn w:val="a1"/>
    <w:next w:val="ae"/>
    <w:qFormat/>
    <w:rsid w:val="0039009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9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3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3044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25214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51590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43558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86668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0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9218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3001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6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5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57828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35585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9453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59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35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9113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88333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5504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6017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0985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4075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3254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9982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34667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7801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014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6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41864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88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9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86663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7941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1765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28714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18790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308717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429845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380764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93359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1478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85887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167095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390351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819575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286536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41901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81121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315722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86793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838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5244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22544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219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9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6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6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079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34244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4379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0652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509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1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13616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86359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81300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57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60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2094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401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4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1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5295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209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1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2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96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290142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211772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409742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30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7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98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1615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84141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40964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29886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940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33310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59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8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80593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59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4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1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8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9143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714093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962668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495099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834514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34190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35226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20363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319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82912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08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106219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13790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452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568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772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7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8267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80747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12412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41168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7098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06282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36773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82275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42234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74962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005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9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3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607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4577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1112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889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735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716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64687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4823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23618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947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7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567036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90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2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80162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20783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789194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386393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7310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83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6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959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79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23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7189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65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0725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18964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22142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2140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86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1555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42755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03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22485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44786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60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3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1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46631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66520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72667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56131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92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1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06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44794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33614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857417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20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4176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18399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56209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97962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48203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239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5613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283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4814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069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156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797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48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4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6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75418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065609">
          <w:marLeft w:val="180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937851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824543">
          <w:marLeft w:val="324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367754">
          <w:marLeft w:val="180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114391">
          <w:marLeft w:val="180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378946">
          <w:marLeft w:val="324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39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986669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825409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991581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05929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439369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975552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701226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4004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267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1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56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19027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417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814137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16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6257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157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784921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2854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001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74156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804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58274">
          <w:marLeft w:val="2246"/>
          <w:marRight w:val="0"/>
          <w:marTop w:val="6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556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5806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487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0629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03443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99310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26388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00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3100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83828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21972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78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64670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27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4949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z00520787\Documents\&#33258;&#23450;&#20041;%20Office%20&#27169;&#26495;\3GPP%20paper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ModelingRelations>
  <IsProjectSpace Bool="true"/>
  <IsDiagramSize Bool="true"/>
</ModelingRelation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EAEC43-CB1D-4CD9-B6FB-5FE4A85A27CF}">
  <ds:schemaRefs/>
</ds:datastoreItem>
</file>

<file path=customXml/itemProps2.xml><?xml version="1.0" encoding="utf-8"?>
<ds:datastoreItem xmlns:ds="http://schemas.openxmlformats.org/officeDocument/2006/customXml" ds:itemID="{18556BBB-89A6-4F56-9E6E-5D83CB0BF5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paper</Template>
  <TotalTime>10171</TotalTime>
  <Pages>2</Pages>
  <Words>555</Words>
  <Characters>3167</Characters>
  <Application>Microsoft Office Word</Application>
  <DocSecurity>0</DocSecurity>
  <Lines>26</Lines>
  <Paragraphs>7</Paragraphs>
  <ScaleCrop>false</ScaleCrop>
  <Company>Huawei Technologies Co.,Ltd.</Company>
  <LinksUpToDate>false</LinksUpToDate>
  <CharactersWithSpaces>3715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dc:description/>
  <cp:lastModifiedBy>Huawei</cp:lastModifiedBy>
  <cp:revision>39</cp:revision>
  <dcterms:created xsi:type="dcterms:W3CDTF">2021-01-11T12:36:00Z</dcterms:created>
  <dcterms:modified xsi:type="dcterms:W3CDTF">2022-09-30T14:13:00Z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(3)4zqoQZ7J29m2eAmcVF1UN6N/3ugA4mON/761PzJwa4dCTJ3scuSZ4Y2PBGkqMQzeX3g/I8WQ
zoQ0L7WHkSnUB+cGnwjaua1ZwcEyd5pMmQFHbEGP4NomX8U88fVFDm2bUNva18i6pI4BjGb9
Gj4MXdNFVcojnuKrCoysFSexTDWkJVLwjEaRVgQTOGBRZF8Fs79Lb1CUMEMa7t74LMzlvkS/
DX37S1xKeSZGFd/15z</vt:lpwstr>
  </property>
  <property fmtid="{D5CDD505-2E9C-101B-9397-08002B2CF9AE}" pid="3" name="_2015_ms_pID_7253431">
    <vt:lpwstr>0kMptCl9961YQ7U73IJBV6xBwx0Ggxte0DzIXCi3TakeVPLRNEKDSS
ouWqol74yuBAagwq/DUsQXXcnzlJjRj4QlZaLPsdgBWcRkkKzbTK0GlSBlSEL40LjXmvtFuY
zZiUUPl9/fw8sT7DcXPL2JICK9aDFlnb17v/obrOeU/rtWH7WHWPYhGcdy9kTy7TxZOddCWI
mskZ240u+9VXQjWs+p2RMU3JEhDWetGE58BL</vt:lpwstr>
  </property>
  <property fmtid="{D5CDD505-2E9C-101B-9397-08002B2CF9AE}" pid="4" name="_2015_ms_pID_7253432">
    <vt:lpwstr>fw==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1664539914</vt:lpwstr>
  </property>
</Properties>
</file>